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9AD8A" w14:textId="77777777" w:rsidR="007665AC" w:rsidRPr="00C63CC0" w:rsidRDefault="007665AC" w:rsidP="007665AC">
      <w:pPr>
        <w:pBdr>
          <w:top w:val="single" w:sz="4" w:space="1" w:color="auto"/>
          <w:left w:val="single" w:sz="4" w:space="4" w:color="auto"/>
          <w:bottom w:val="single" w:sz="4" w:space="1" w:color="auto"/>
          <w:right w:val="single" w:sz="4" w:space="4" w:color="auto"/>
        </w:pBdr>
        <w:rPr>
          <w:rFonts w:asciiTheme="majorHAnsi" w:hAnsiTheme="majorHAnsi" w:cstheme="majorHAnsi"/>
          <w:b/>
          <w:bCs/>
          <w:sz w:val="28"/>
          <w:szCs w:val="28"/>
        </w:rPr>
      </w:pPr>
      <w:r>
        <w:rPr>
          <w:rFonts w:asciiTheme="majorHAnsi" w:hAnsiTheme="majorHAnsi" w:cstheme="majorHAnsi"/>
          <w:b/>
          <w:bCs/>
          <w:sz w:val="28"/>
          <w:szCs w:val="28"/>
        </w:rPr>
        <w:t xml:space="preserve">                                        </w:t>
      </w:r>
      <w:r w:rsidRPr="00C63CC0">
        <w:rPr>
          <w:rFonts w:asciiTheme="majorHAnsi" w:hAnsiTheme="majorHAnsi" w:cstheme="majorHAnsi"/>
          <w:b/>
          <w:bCs/>
          <w:sz w:val="28"/>
          <w:szCs w:val="28"/>
        </w:rPr>
        <w:t xml:space="preserve">Πανεπιστήμιο Κρήτης </w:t>
      </w:r>
    </w:p>
    <w:p w14:paraId="0B836552" w14:textId="77777777" w:rsidR="007665AC" w:rsidRPr="00C63CC0" w:rsidRDefault="007665AC" w:rsidP="007665AC">
      <w:pPr>
        <w:pBdr>
          <w:top w:val="single" w:sz="4" w:space="1" w:color="auto"/>
          <w:left w:val="single" w:sz="4" w:space="4" w:color="auto"/>
          <w:bottom w:val="single" w:sz="4" w:space="1" w:color="auto"/>
          <w:right w:val="single" w:sz="4" w:space="4" w:color="auto"/>
        </w:pBdr>
        <w:rPr>
          <w:rFonts w:asciiTheme="majorHAnsi" w:hAnsiTheme="majorHAnsi" w:cstheme="majorHAnsi"/>
          <w:b/>
          <w:bCs/>
          <w:sz w:val="28"/>
          <w:szCs w:val="28"/>
        </w:rPr>
      </w:pPr>
      <w:r>
        <w:rPr>
          <w:rFonts w:asciiTheme="majorHAnsi" w:hAnsiTheme="majorHAnsi" w:cstheme="majorHAnsi"/>
          <w:b/>
          <w:bCs/>
          <w:sz w:val="28"/>
          <w:szCs w:val="28"/>
        </w:rPr>
        <w:t xml:space="preserve">                   </w:t>
      </w:r>
      <w:r w:rsidRPr="00C63CC0">
        <w:rPr>
          <w:rFonts w:asciiTheme="majorHAnsi" w:hAnsiTheme="majorHAnsi" w:cstheme="majorHAnsi"/>
          <w:b/>
          <w:bCs/>
          <w:sz w:val="28"/>
          <w:szCs w:val="28"/>
        </w:rPr>
        <w:t xml:space="preserve">Παιδαγωγικό Τμήμα προσχολικής εκπαίδευσης </w:t>
      </w:r>
    </w:p>
    <w:p w14:paraId="4AD2BAA1" w14:textId="77777777" w:rsidR="007665AC" w:rsidRDefault="007665AC" w:rsidP="007665AC">
      <w:pPr>
        <w:pBdr>
          <w:top w:val="single" w:sz="4" w:space="1" w:color="auto"/>
          <w:left w:val="single" w:sz="4" w:space="4" w:color="auto"/>
          <w:bottom w:val="single" w:sz="4" w:space="1" w:color="auto"/>
          <w:right w:val="single" w:sz="4" w:space="4" w:color="auto"/>
        </w:pBdr>
        <w:jc w:val="both"/>
        <w:rPr>
          <w:rFonts w:asciiTheme="majorHAnsi" w:hAnsiTheme="majorHAnsi" w:cstheme="majorHAnsi"/>
          <w:b/>
          <w:bCs/>
          <w:sz w:val="28"/>
          <w:szCs w:val="28"/>
        </w:rPr>
      </w:pPr>
      <w:r>
        <w:rPr>
          <w:rFonts w:asciiTheme="majorHAnsi" w:hAnsiTheme="majorHAnsi" w:cstheme="majorHAnsi"/>
          <w:b/>
          <w:bCs/>
          <w:sz w:val="28"/>
          <w:szCs w:val="28"/>
        </w:rPr>
        <w:t xml:space="preserve">                        </w:t>
      </w:r>
      <w:r w:rsidRPr="00C63CC0">
        <w:rPr>
          <w:rFonts w:asciiTheme="majorHAnsi" w:hAnsiTheme="majorHAnsi" w:cstheme="majorHAnsi"/>
          <w:b/>
          <w:bCs/>
          <w:sz w:val="28"/>
          <w:szCs w:val="28"/>
        </w:rPr>
        <w:t>Πρόγραμμα μεταπτυχιακών σπουδών</w:t>
      </w:r>
      <w:r>
        <w:rPr>
          <w:rFonts w:asciiTheme="majorHAnsi" w:hAnsiTheme="majorHAnsi" w:cstheme="majorHAnsi"/>
          <w:b/>
          <w:bCs/>
          <w:sz w:val="28"/>
          <w:szCs w:val="28"/>
        </w:rPr>
        <w:t xml:space="preserve"> </w:t>
      </w:r>
    </w:p>
    <w:p w14:paraId="114E830A" w14:textId="77777777" w:rsidR="007665AC" w:rsidRPr="00C63CC0" w:rsidRDefault="007665AC" w:rsidP="007665AC">
      <w:pPr>
        <w:pBdr>
          <w:top w:val="single" w:sz="4" w:space="1" w:color="auto"/>
          <w:left w:val="single" w:sz="4" w:space="4" w:color="auto"/>
          <w:bottom w:val="single" w:sz="4" w:space="1" w:color="auto"/>
          <w:right w:val="single" w:sz="4" w:space="4" w:color="auto"/>
        </w:pBdr>
        <w:jc w:val="both"/>
        <w:rPr>
          <w:rFonts w:asciiTheme="majorHAnsi" w:hAnsiTheme="majorHAnsi" w:cstheme="majorHAnsi"/>
          <w:b/>
          <w:bCs/>
          <w:sz w:val="28"/>
          <w:szCs w:val="28"/>
        </w:rPr>
      </w:pPr>
      <w:r>
        <w:rPr>
          <w:rFonts w:asciiTheme="majorHAnsi" w:hAnsiTheme="majorHAnsi" w:cstheme="majorHAnsi"/>
          <w:b/>
          <w:bCs/>
          <w:sz w:val="28"/>
          <w:szCs w:val="28"/>
        </w:rPr>
        <w:t xml:space="preserve">          </w:t>
      </w:r>
      <w:r w:rsidRPr="00C63CC0">
        <w:rPr>
          <w:rFonts w:asciiTheme="majorHAnsi" w:hAnsiTheme="majorHAnsi" w:cstheme="majorHAnsi"/>
          <w:b/>
          <w:bCs/>
          <w:sz w:val="28"/>
          <w:szCs w:val="28"/>
        </w:rPr>
        <w:t xml:space="preserve"> Επιστήμες της αγωγής: Παιδαγωγική και διδακτική πράξη </w:t>
      </w:r>
    </w:p>
    <w:p w14:paraId="0C05D43A" w14:textId="77777777" w:rsidR="007665AC" w:rsidRDefault="007665AC" w:rsidP="007665AC">
      <w:pPr>
        <w:pBdr>
          <w:top w:val="single" w:sz="4" w:space="1" w:color="auto"/>
          <w:left w:val="single" w:sz="4" w:space="4" w:color="auto"/>
          <w:bottom w:val="single" w:sz="4" w:space="1" w:color="auto"/>
          <w:right w:val="single" w:sz="4" w:space="4" w:color="auto"/>
        </w:pBdr>
        <w:jc w:val="both"/>
        <w:rPr>
          <w:rFonts w:asciiTheme="majorHAnsi" w:hAnsiTheme="majorHAnsi" w:cstheme="majorHAnsi"/>
          <w:b/>
          <w:bCs/>
          <w:sz w:val="28"/>
          <w:szCs w:val="28"/>
        </w:rPr>
      </w:pPr>
      <w:r>
        <w:rPr>
          <w:rFonts w:asciiTheme="majorHAnsi" w:hAnsiTheme="majorHAnsi" w:cstheme="majorHAnsi"/>
          <w:b/>
          <w:bCs/>
          <w:sz w:val="28"/>
          <w:szCs w:val="28"/>
        </w:rPr>
        <w:t xml:space="preserve">          </w:t>
      </w:r>
      <w:r w:rsidRPr="00C63CC0">
        <w:rPr>
          <w:rFonts w:asciiTheme="majorHAnsi" w:hAnsiTheme="majorHAnsi" w:cstheme="majorHAnsi"/>
          <w:b/>
          <w:bCs/>
          <w:sz w:val="28"/>
          <w:szCs w:val="28"/>
        </w:rPr>
        <w:t xml:space="preserve">Ειδικότητά: Διοικηση και επιμόρφωση στην Εκπαίδευση </w:t>
      </w:r>
    </w:p>
    <w:p w14:paraId="15604B46" w14:textId="77777777" w:rsidR="00EE738B" w:rsidRDefault="00EE738B"/>
    <w:p w14:paraId="2CAA45C3" w14:textId="77777777" w:rsidR="007665AC" w:rsidRDefault="007665AC" w:rsidP="007665AC">
      <w:pPr>
        <w:tabs>
          <w:tab w:val="left" w:pos="2772"/>
        </w:tabs>
        <w:rPr>
          <w:rFonts w:asciiTheme="majorHAnsi" w:hAnsiTheme="majorHAnsi" w:cstheme="majorHAnsi"/>
          <w:sz w:val="28"/>
          <w:szCs w:val="28"/>
        </w:rPr>
      </w:pPr>
      <w:r>
        <w:rPr>
          <w:rFonts w:asciiTheme="majorHAnsi" w:hAnsiTheme="majorHAnsi" w:cstheme="majorHAnsi"/>
          <w:sz w:val="28"/>
          <w:szCs w:val="28"/>
        </w:rPr>
        <w:t xml:space="preserve">                                       Τίτλος Έρευνας:</w:t>
      </w:r>
    </w:p>
    <w:p w14:paraId="1B430E40" w14:textId="77777777" w:rsidR="007665AC" w:rsidRDefault="007665AC" w:rsidP="007665AC">
      <w:pPr>
        <w:tabs>
          <w:tab w:val="left" w:pos="2772"/>
        </w:tabs>
        <w:rPr>
          <w:rFonts w:cstheme="minorHAnsi"/>
          <w:sz w:val="24"/>
          <w:szCs w:val="24"/>
        </w:rPr>
      </w:pPr>
      <w:bookmarkStart w:id="0" w:name="_Hlk216383568"/>
      <w:r w:rsidRPr="00FB1181">
        <w:rPr>
          <w:rFonts w:cstheme="minorHAnsi"/>
          <w:sz w:val="24"/>
          <w:szCs w:val="24"/>
        </w:rPr>
        <w:t xml:space="preserve">Ηγεσία και επαγγελματική ανάπτυξη στην εκπαίδευση: Ο ρόλος του διευθυντή και της επιμόρφωσης στην επαγγελματική ανάπτυξη των εκπαιδευτικών και την σχολική </w:t>
      </w:r>
      <w:r w:rsidRPr="005D60CB">
        <w:rPr>
          <w:rFonts w:cstheme="minorHAnsi"/>
          <w:sz w:val="24"/>
          <w:szCs w:val="24"/>
        </w:rPr>
        <w:t>αποτελεσματικότητα</w:t>
      </w:r>
      <w:bookmarkEnd w:id="0"/>
      <w:r w:rsidRPr="005D60CB">
        <w:rPr>
          <w:rFonts w:cstheme="minorHAnsi"/>
          <w:sz w:val="24"/>
          <w:szCs w:val="24"/>
        </w:rPr>
        <w:t>.</w:t>
      </w:r>
    </w:p>
    <w:p w14:paraId="4507FDA9" w14:textId="16E2808C" w:rsidR="007665AC" w:rsidRDefault="007665AC" w:rsidP="007665AC">
      <w:pPr>
        <w:pStyle w:val="Web"/>
        <w:spacing w:before="115" w:beforeAutospacing="0" w:after="120" w:afterAutospacing="0"/>
        <w:rPr>
          <w:rFonts w:asciiTheme="minorHAnsi" w:eastAsiaTheme="minorEastAsia" w:hAnsiTheme="minorHAnsi" w:cstheme="minorHAnsi"/>
          <w:color w:val="262626" w:themeColor="text1" w:themeTint="D9"/>
          <w:kern w:val="24"/>
        </w:rPr>
      </w:pPr>
      <w:r w:rsidRPr="007665AC">
        <w:rPr>
          <w:rFonts w:cstheme="minorHAnsi"/>
          <w:b/>
          <w:bCs/>
          <w:u w:val="single"/>
        </w:rPr>
        <w:t>Σκοπός</w:t>
      </w:r>
      <w:r>
        <w:rPr>
          <w:rFonts w:cstheme="minorHAnsi"/>
        </w:rPr>
        <w:t xml:space="preserve">: </w:t>
      </w:r>
      <w:r w:rsidRPr="007665AC">
        <w:rPr>
          <w:rFonts w:asciiTheme="minorHAnsi" w:eastAsiaTheme="minorEastAsia" w:hAnsiTheme="minorHAnsi" w:cstheme="minorHAnsi"/>
          <w:color w:val="373737"/>
          <w:kern w:val="24"/>
        </w:rPr>
        <w:t>Σκοπός της παρούσας ερευνάς είναι να εξετάσει ποιος είναι ο ρόλος του διευθυντή και της επιμόρφωσης στη δευτεροβάθμια εκπαίδευση.</w:t>
      </w:r>
      <w:r w:rsidRPr="007665AC">
        <w:rPr>
          <w:rFonts w:asciiTheme="minorHAnsi" w:eastAsiaTheme="minorEastAsia" w:hAnsiTheme="minorHAnsi" w:cstheme="minorHAnsi"/>
          <w:color w:val="FF0000"/>
          <w:kern w:val="24"/>
        </w:rPr>
        <w:t xml:space="preserve"> </w:t>
      </w:r>
      <w:r w:rsidRPr="007665AC">
        <w:rPr>
          <w:rFonts w:asciiTheme="minorHAnsi" w:eastAsiaTheme="minorEastAsia" w:hAnsiTheme="minorHAnsi" w:cstheme="minorHAnsi"/>
          <w:color w:val="373737"/>
          <w:kern w:val="24"/>
        </w:rPr>
        <w:t xml:space="preserve">Η έρευνα αποσκοπεί να αποτυπώσει πώς οι τα παραπάνω </w:t>
      </w:r>
      <w:r w:rsidR="00CE5887" w:rsidRPr="007665AC">
        <w:rPr>
          <w:rFonts w:asciiTheme="minorHAnsi" w:eastAsiaTheme="minorEastAsia" w:hAnsiTheme="minorHAnsi" w:cstheme="minorHAnsi"/>
          <w:color w:val="373737"/>
          <w:kern w:val="24"/>
        </w:rPr>
        <w:t>παράγοντες</w:t>
      </w:r>
      <w:r w:rsidRPr="007665AC">
        <w:rPr>
          <w:rFonts w:asciiTheme="minorHAnsi" w:eastAsiaTheme="minorEastAsia" w:hAnsiTheme="minorHAnsi" w:cstheme="minorHAnsi"/>
          <w:color w:val="373737"/>
          <w:kern w:val="24"/>
        </w:rPr>
        <w:t xml:space="preserve"> επηρεάζουν,</w:t>
      </w:r>
      <w:r w:rsidRPr="007665AC">
        <w:rPr>
          <w:rFonts w:asciiTheme="minorHAnsi" w:eastAsiaTheme="minorEastAsia" w:hAnsiTheme="minorHAnsi" w:cstheme="minorHAnsi"/>
          <w:color w:val="262626" w:themeColor="text1" w:themeTint="D9"/>
          <w:kern w:val="24"/>
        </w:rPr>
        <w:t xml:space="preserve"> το σχολικό κλίμα, την επαγγελματική ικανοποίηση των εκπαιδευτικών και τη συνολική σχολική αποτελεσματικότητα, καθώς και να διερευνήσει τις απόψεις και τις εμπειρίες των εκπαιδευτικών σχετικά με τη σχολική ηγεσία και την επαγγελματική ανάπτυξη. </w:t>
      </w:r>
    </w:p>
    <w:p w14:paraId="13BF8BC1" w14:textId="77777777" w:rsidR="007665AC" w:rsidRDefault="007665AC" w:rsidP="007665AC">
      <w:pPr>
        <w:pStyle w:val="Web"/>
        <w:spacing w:before="115" w:beforeAutospacing="0" w:after="120" w:afterAutospacing="0"/>
        <w:rPr>
          <w:rFonts w:asciiTheme="minorHAnsi" w:eastAsiaTheme="minorEastAsia" w:hAnsiTheme="minorHAnsi" w:cstheme="minorHAnsi"/>
          <w:color w:val="262626" w:themeColor="text1" w:themeTint="D9"/>
          <w:kern w:val="24"/>
        </w:rPr>
      </w:pPr>
    </w:p>
    <w:p w14:paraId="498FC98E" w14:textId="416CD741" w:rsidR="007665AC" w:rsidRDefault="007665AC" w:rsidP="007665AC">
      <w:pPr>
        <w:pStyle w:val="Web"/>
        <w:spacing w:before="115" w:beforeAutospacing="0" w:after="120" w:afterAutospacing="0"/>
        <w:rPr>
          <w:rFonts w:asciiTheme="minorHAnsi" w:eastAsiaTheme="minorEastAsia" w:hAnsiTheme="minorHAnsi" w:cstheme="minorHAnsi"/>
          <w:b/>
          <w:bCs/>
          <w:color w:val="262626" w:themeColor="text1" w:themeTint="D9"/>
          <w:kern w:val="24"/>
          <w:u w:val="single"/>
        </w:rPr>
      </w:pPr>
      <w:r w:rsidRPr="007665AC">
        <w:rPr>
          <w:rFonts w:asciiTheme="minorHAnsi" w:eastAsiaTheme="minorEastAsia" w:hAnsiTheme="minorHAnsi" w:cstheme="minorHAnsi"/>
          <w:b/>
          <w:bCs/>
          <w:color w:val="262626" w:themeColor="text1" w:themeTint="D9"/>
          <w:kern w:val="24"/>
          <w:u w:val="single"/>
        </w:rPr>
        <w:t xml:space="preserve">Ερευνητικά ερωτήματα: </w:t>
      </w:r>
    </w:p>
    <w:p w14:paraId="3969591A" w14:textId="37D8058D" w:rsidR="007665AC" w:rsidRPr="007665AC" w:rsidRDefault="007665AC" w:rsidP="007665AC">
      <w:pPr>
        <w:pStyle w:val="a6"/>
        <w:numPr>
          <w:ilvl w:val="0"/>
          <w:numId w:val="7"/>
        </w:numPr>
        <w:spacing w:after="0" w:line="240" w:lineRule="auto"/>
        <w:rPr>
          <w:rFonts w:ascii="Times New Roman" w:eastAsia="Times New Roman" w:hAnsi="Times New Roman" w:cs="Times New Roman"/>
          <w:kern w:val="0"/>
          <w:sz w:val="24"/>
          <w:szCs w:val="24"/>
          <w:lang w:eastAsia="el-GR"/>
          <w14:ligatures w14:val="none"/>
        </w:rPr>
      </w:pPr>
      <w:r w:rsidRPr="007665AC">
        <w:rPr>
          <w:rFonts w:ascii="Times New Roman" w:eastAsia="Times New Roman" w:hAnsi="Times New Roman" w:cs="Times New Roman"/>
          <w:kern w:val="0"/>
          <w:sz w:val="24"/>
          <w:szCs w:val="24"/>
          <w:lang w:eastAsia="el-GR"/>
          <w14:ligatures w14:val="none"/>
        </w:rPr>
        <w:t xml:space="preserve">Ποιος είναι ο ρόλος του διευθυντή στην δευτεροβάθμια εκπαίδευση; </w:t>
      </w:r>
    </w:p>
    <w:p w14:paraId="649A40BF" w14:textId="77777777" w:rsidR="007665AC" w:rsidRPr="007665AC" w:rsidRDefault="007665AC" w:rsidP="007665AC">
      <w:pPr>
        <w:pStyle w:val="a6"/>
        <w:numPr>
          <w:ilvl w:val="0"/>
          <w:numId w:val="7"/>
        </w:numPr>
        <w:spacing w:after="0" w:line="240" w:lineRule="auto"/>
        <w:rPr>
          <w:rFonts w:ascii="Times New Roman" w:eastAsia="Times New Roman" w:hAnsi="Times New Roman" w:cs="Times New Roman"/>
          <w:kern w:val="0"/>
          <w:sz w:val="24"/>
          <w:szCs w:val="24"/>
          <w:lang w:eastAsia="el-GR"/>
          <w14:ligatures w14:val="none"/>
        </w:rPr>
      </w:pPr>
      <w:r w:rsidRPr="007665AC">
        <w:rPr>
          <w:rFonts w:ascii="Times New Roman" w:eastAsia="Times New Roman" w:hAnsi="Times New Roman" w:cs="Times New Roman"/>
          <w:kern w:val="0"/>
          <w:sz w:val="24"/>
          <w:szCs w:val="24"/>
          <w:lang w:eastAsia="el-GR"/>
          <w14:ligatures w14:val="none"/>
        </w:rPr>
        <w:t xml:space="preserve">Πως συμβάλει ο διευθυντής στην επαγγελματική ανάπτυξη των εκπαιδευτικών;  </w:t>
      </w:r>
    </w:p>
    <w:p w14:paraId="5F77AD88" w14:textId="77777777" w:rsidR="007665AC" w:rsidRPr="007665AC" w:rsidRDefault="007665AC" w:rsidP="007665AC">
      <w:pPr>
        <w:pStyle w:val="Web"/>
        <w:numPr>
          <w:ilvl w:val="0"/>
          <w:numId w:val="7"/>
        </w:numPr>
        <w:spacing w:before="115" w:after="120"/>
        <w:rPr>
          <w:rFonts w:cstheme="minorHAnsi"/>
        </w:rPr>
      </w:pPr>
      <w:r w:rsidRPr="007665AC">
        <w:rPr>
          <w:rFonts w:cstheme="minorHAnsi"/>
        </w:rPr>
        <w:t xml:space="preserve">Πως συμβάλει ο διευθυντής στην επαγγελματική ανάπτυξη των εκπαιδευτικών;  </w:t>
      </w:r>
    </w:p>
    <w:p w14:paraId="79586863" w14:textId="77777777" w:rsidR="007665AC" w:rsidRDefault="007665AC" w:rsidP="007665AC">
      <w:pPr>
        <w:pStyle w:val="a6"/>
        <w:numPr>
          <w:ilvl w:val="0"/>
          <w:numId w:val="7"/>
        </w:numPr>
        <w:spacing w:after="0" w:line="240" w:lineRule="auto"/>
        <w:rPr>
          <w:rFonts w:ascii="Times New Roman" w:eastAsia="Times New Roman" w:hAnsi="Times New Roman" w:cs="Times New Roman"/>
          <w:kern w:val="0"/>
          <w:sz w:val="24"/>
          <w:szCs w:val="24"/>
          <w:lang w:eastAsia="el-GR"/>
          <w14:ligatures w14:val="none"/>
        </w:rPr>
      </w:pPr>
      <w:r w:rsidRPr="007665AC">
        <w:rPr>
          <w:rFonts w:ascii="Times New Roman" w:eastAsia="Times New Roman" w:hAnsi="Times New Roman" w:cs="Times New Roman"/>
          <w:kern w:val="0"/>
          <w:sz w:val="24"/>
          <w:szCs w:val="24"/>
          <w:lang w:eastAsia="el-GR"/>
          <w14:ligatures w14:val="none"/>
        </w:rPr>
        <w:t>Ποιες είναι οι αντιλήψεις και οι εμπειρίες των εκπαιδευτικών σχετικά με την σχολική ηγεσία και τις δυνατότητες επαγγελματική ανάπτυξης που παρέχονται από το σχολείο;</w:t>
      </w:r>
    </w:p>
    <w:p w14:paraId="60C8245E" w14:textId="77777777" w:rsidR="00F22895" w:rsidRPr="00F22895" w:rsidRDefault="00F22895" w:rsidP="00F22895">
      <w:pPr>
        <w:spacing w:after="0" w:line="240" w:lineRule="auto"/>
        <w:ind w:left="360"/>
        <w:rPr>
          <w:rFonts w:ascii="Times New Roman" w:eastAsia="Times New Roman" w:hAnsi="Times New Roman" w:cs="Times New Roman"/>
          <w:kern w:val="0"/>
          <w:sz w:val="24"/>
          <w:szCs w:val="24"/>
          <w:lang w:eastAsia="el-GR"/>
          <w14:ligatures w14:val="none"/>
        </w:rPr>
      </w:pPr>
    </w:p>
    <w:p w14:paraId="02C03829" w14:textId="0A92107F" w:rsidR="00F22895" w:rsidRDefault="00F22895" w:rsidP="00F22895">
      <w:pPr>
        <w:spacing w:after="0" w:line="240" w:lineRule="auto"/>
        <w:rPr>
          <w:rFonts w:ascii="Times New Roman" w:eastAsia="Times New Roman" w:hAnsi="Times New Roman" w:cs="Times New Roman"/>
          <w:b/>
          <w:bCs/>
          <w:kern w:val="0"/>
          <w:sz w:val="24"/>
          <w:szCs w:val="24"/>
          <w:u w:val="single"/>
          <w:lang w:eastAsia="el-GR"/>
          <w14:ligatures w14:val="none"/>
        </w:rPr>
      </w:pPr>
      <w:r w:rsidRPr="00F22895">
        <w:rPr>
          <w:rFonts w:ascii="Times New Roman" w:eastAsia="Times New Roman" w:hAnsi="Times New Roman" w:cs="Times New Roman"/>
          <w:b/>
          <w:bCs/>
          <w:kern w:val="0"/>
          <w:sz w:val="24"/>
          <w:szCs w:val="24"/>
          <w:u w:val="single"/>
          <w:lang w:eastAsia="el-GR"/>
          <w14:ligatures w14:val="none"/>
        </w:rPr>
        <w:t xml:space="preserve">Μέθοδος έρευνας: </w:t>
      </w:r>
      <w:r w:rsidRPr="00F22895">
        <w:rPr>
          <w:rFonts w:ascii="Times New Roman" w:eastAsia="Times New Roman" w:hAnsi="Times New Roman" w:cs="Times New Roman"/>
          <w:kern w:val="0"/>
          <w:sz w:val="24"/>
          <w:szCs w:val="24"/>
          <w:lang w:eastAsia="el-GR"/>
          <w14:ligatures w14:val="none"/>
        </w:rPr>
        <w:t xml:space="preserve"> Ερωτηματολόγια</w:t>
      </w:r>
      <w:r>
        <w:rPr>
          <w:rFonts w:ascii="Times New Roman" w:eastAsia="Times New Roman" w:hAnsi="Times New Roman" w:cs="Times New Roman"/>
          <w:b/>
          <w:bCs/>
          <w:kern w:val="0"/>
          <w:sz w:val="24"/>
          <w:szCs w:val="24"/>
          <w:u w:val="single"/>
          <w:lang w:eastAsia="el-GR"/>
          <w14:ligatures w14:val="none"/>
        </w:rPr>
        <w:t xml:space="preserve"> </w:t>
      </w:r>
    </w:p>
    <w:p w14:paraId="3C762885" w14:textId="77777777" w:rsidR="00F22895" w:rsidRDefault="00F22895" w:rsidP="00F22895">
      <w:pPr>
        <w:spacing w:after="0" w:line="240" w:lineRule="auto"/>
        <w:rPr>
          <w:rFonts w:ascii="Times New Roman" w:eastAsia="Times New Roman" w:hAnsi="Times New Roman" w:cs="Times New Roman"/>
          <w:b/>
          <w:bCs/>
          <w:kern w:val="0"/>
          <w:sz w:val="24"/>
          <w:szCs w:val="24"/>
          <w:u w:val="single"/>
          <w:lang w:eastAsia="el-GR"/>
          <w14:ligatures w14:val="none"/>
        </w:rPr>
      </w:pPr>
    </w:p>
    <w:p w14:paraId="5FB3E34E" w14:textId="5B830CCC" w:rsidR="00F22895" w:rsidRPr="00F22895" w:rsidRDefault="00F22895" w:rsidP="00F22895">
      <w:pPr>
        <w:spacing w:after="0" w:line="240" w:lineRule="auto"/>
        <w:rPr>
          <w:rFonts w:ascii="Times New Roman" w:eastAsia="Times New Roman" w:hAnsi="Times New Roman" w:cs="Times New Roman"/>
          <w:b/>
          <w:bCs/>
          <w:kern w:val="0"/>
          <w:sz w:val="24"/>
          <w:szCs w:val="24"/>
          <w:u w:val="single"/>
          <w:lang w:eastAsia="el-GR"/>
          <w14:ligatures w14:val="none"/>
        </w:rPr>
      </w:pPr>
      <w:r>
        <w:rPr>
          <w:rFonts w:ascii="Times New Roman" w:eastAsia="Times New Roman" w:hAnsi="Times New Roman" w:cs="Times New Roman"/>
          <w:b/>
          <w:bCs/>
          <w:kern w:val="0"/>
          <w:sz w:val="24"/>
          <w:szCs w:val="24"/>
          <w:u w:val="single"/>
          <w:lang w:eastAsia="el-GR"/>
          <w14:ligatures w14:val="none"/>
        </w:rPr>
        <w:t xml:space="preserve">Δείγμα: </w:t>
      </w:r>
    </w:p>
    <w:p w14:paraId="37AD41F7" w14:textId="2637B8EE" w:rsidR="007665AC" w:rsidRPr="00F84790" w:rsidRDefault="00F84790" w:rsidP="00F84790">
      <w:pPr>
        <w:pStyle w:val="a6"/>
        <w:numPr>
          <w:ilvl w:val="0"/>
          <w:numId w:val="12"/>
        </w:numPr>
        <w:tabs>
          <w:tab w:val="left" w:pos="2772"/>
        </w:tabs>
        <w:rPr>
          <w:rFonts w:ascii="Times New Roman" w:hAnsi="Times New Roman" w:cs="Times New Roman"/>
          <w:sz w:val="24"/>
          <w:szCs w:val="24"/>
        </w:rPr>
      </w:pPr>
      <w:r w:rsidRPr="00F84790">
        <w:rPr>
          <w:rFonts w:ascii="Times New Roman" w:hAnsi="Times New Roman" w:cs="Times New Roman"/>
          <w:sz w:val="24"/>
          <w:szCs w:val="24"/>
        </w:rPr>
        <w:t>Το δείγμα της έρευνας αποτελείται από άνδρες και γυναίκες σε ίσο ποσοστό (50% άνδρες και 50% γυναίκες), εξασφαλίζοντας την ισόρροπη εκπροσώπηση των δύο φύλων.</w:t>
      </w:r>
    </w:p>
    <w:p w14:paraId="3DDE94AC" w14:textId="5AE73440" w:rsidR="00F84790" w:rsidRPr="00F84790" w:rsidRDefault="00F84790" w:rsidP="00F84790">
      <w:pPr>
        <w:pStyle w:val="a6"/>
        <w:numPr>
          <w:ilvl w:val="0"/>
          <w:numId w:val="12"/>
        </w:numPr>
        <w:tabs>
          <w:tab w:val="left" w:pos="2772"/>
        </w:tabs>
        <w:rPr>
          <w:rFonts w:ascii="Times New Roman" w:hAnsi="Times New Roman" w:cs="Times New Roman"/>
          <w:sz w:val="24"/>
          <w:szCs w:val="24"/>
        </w:rPr>
      </w:pPr>
      <w:r w:rsidRPr="00F84790">
        <w:rPr>
          <w:rFonts w:ascii="Times New Roman" w:hAnsi="Times New Roman" w:cs="Times New Roman"/>
          <w:sz w:val="24"/>
          <w:szCs w:val="24"/>
        </w:rPr>
        <w:t>Η ηλικία των συμμετεχόντων εκπαιδευτικών κυμαίνεται από 26 έως 55 έτη (11 εκπαιδευτικοί ανήκουν στην ηλικιακή ομάδα 21–34 ετών, 16 εκπαιδευτικοί στην ομάδα 35–44 ετών, 10 εκπαιδευτικοί στην ομάδα 44–54 ετών, ενώ 7 εκπαιδευτικοί είναι 55 ετών και άνω).</w:t>
      </w:r>
    </w:p>
    <w:p w14:paraId="7B0B8DAC" w14:textId="237527B2" w:rsidR="00F84790" w:rsidRPr="00F84790" w:rsidRDefault="00F84790" w:rsidP="00F84790">
      <w:pPr>
        <w:pStyle w:val="a6"/>
        <w:numPr>
          <w:ilvl w:val="0"/>
          <w:numId w:val="12"/>
        </w:numPr>
        <w:tabs>
          <w:tab w:val="left" w:pos="2772"/>
        </w:tabs>
        <w:rPr>
          <w:rFonts w:ascii="Times New Roman" w:hAnsi="Times New Roman" w:cs="Times New Roman"/>
          <w:sz w:val="24"/>
          <w:szCs w:val="24"/>
        </w:rPr>
      </w:pPr>
      <w:r w:rsidRPr="00F84790">
        <w:rPr>
          <w:rFonts w:ascii="Times New Roman" w:hAnsi="Times New Roman" w:cs="Times New Roman"/>
          <w:sz w:val="24"/>
          <w:szCs w:val="24"/>
        </w:rPr>
        <w:t xml:space="preserve">Αφορικά με την προϋπηρεσία των συμμετεχόντων, παρατηρείται ότι το μεγαλύτερο ποσοστό των εκπαιδευτικών (45,5%) διαθέτει εμπειρία από 6 έως </w:t>
      </w:r>
      <w:r w:rsidRPr="00F84790">
        <w:rPr>
          <w:rFonts w:ascii="Times New Roman" w:hAnsi="Times New Roman" w:cs="Times New Roman"/>
          <w:sz w:val="24"/>
          <w:szCs w:val="24"/>
        </w:rPr>
        <w:lastRenderedPageBreak/>
        <w:t>10 έτη. Ακολουθεί η κατηγορία των εκπαιδευτικών με 0–6 έτη προϋπηρεσίας, η οποία αντιστοιχεί στο 22,7% του δείγματος. Το 18,2% των συμμετεχόντων έχει προϋπηρεσία 21 ετών και άνω, ενώ το μικρότερο ποσοστό (13,6%) αφορά εκπαιδευτικούς με εμπειρία από 11 έως 20 έτη.</w:t>
      </w:r>
    </w:p>
    <w:p w14:paraId="2C440DA5" w14:textId="26609D85" w:rsidR="00F84790" w:rsidRPr="00F84790" w:rsidRDefault="00F84790" w:rsidP="00F84790">
      <w:pPr>
        <w:pStyle w:val="a6"/>
        <w:numPr>
          <w:ilvl w:val="0"/>
          <w:numId w:val="12"/>
        </w:numPr>
        <w:tabs>
          <w:tab w:val="left" w:pos="2772"/>
        </w:tabs>
        <w:rPr>
          <w:rFonts w:ascii="Times New Roman" w:hAnsi="Times New Roman" w:cs="Times New Roman"/>
          <w:sz w:val="24"/>
          <w:szCs w:val="24"/>
        </w:rPr>
      </w:pPr>
      <w:r w:rsidRPr="00F84790">
        <w:rPr>
          <w:rFonts w:ascii="Times New Roman" w:hAnsi="Times New Roman" w:cs="Times New Roman"/>
          <w:sz w:val="24"/>
          <w:szCs w:val="24"/>
        </w:rPr>
        <w:t xml:space="preserve">21 (47.7%) εκπαιδευτικοί υπηρετούν σε Γυμνάσιο, 14 (31,8)  σε Γενικό Λύκειο και 9 (20,5%)  σε ΕΠΑ.Λ  </w:t>
      </w:r>
    </w:p>
    <w:p w14:paraId="04F7FF9E" w14:textId="6F9F0889" w:rsidR="00F84790" w:rsidRPr="00F84790" w:rsidRDefault="00F84790" w:rsidP="00F84790">
      <w:pPr>
        <w:pStyle w:val="a6"/>
        <w:numPr>
          <w:ilvl w:val="0"/>
          <w:numId w:val="12"/>
        </w:numPr>
        <w:tabs>
          <w:tab w:val="left" w:pos="2772"/>
        </w:tabs>
        <w:rPr>
          <w:rFonts w:ascii="Times New Roman" w:hAnsi="Times New Roman" w:cs="Times New Roman"/>
          <w:sz w:val="24"/>
          <w:szCs w:val="24"/>
        </w:rPr>
      </w:pPr>
      <w:r w:rsidRPr="00F84790">
        <w:rPr>
          <w:rFonts w:ascii="Times New Roman" w:hAnsi="Times New Roman" w:cs="Times New Roman"/>
          <w:sz w:val="24"/>
          <w:szCs w:val="24"/>
        </w:rPr>
        <w:t xml:space="preserve">Το 50% των συμμετεχόντων </w:t>
      </w:r>
      <w:r w:rsidRPr="00F84790">
        <w:rPr>
          <w:rFonts w:ascii="Times New Roman" w:hAnsi="Times New Roman" w:cs="Times New Roman"/>
          <w:sz w:val="24"/>
          <w:szCs w:val="24"/>
        </w:rPr>
        <w:t>προέρχονται</w:t>
      </w:r>
      <w:r w:rsidRPr="00F84790">
        <w:rPr>
          <w:rFonts w:ascii="Times New Roman" w:hAnsi="Times New Roman" w:cs="Times New Roman"/>
          <w:sz w:val="24"/>
          <w:szCs w:val="24"/>
        </w:rPr>
        <w:t xml:space="preserve"> από </w:t>
      </w:r>
      <w:r w:rsidRPr="00F84790">
        <w:rPr>
          <w:rFonts w:ascii="Times New Roman" w:hAnsi="Times New Roman" w:cs="Times New Roman"/>
          <w:sz w:val="24"/>
          <w:szCs w:val="24"/>
        </w:rPr>
        <w:t>αστικές</w:t>
      </w:r>
      <w:r w:rsidRPr="00F84790">
        <w:rPr>
          <w:rFonts w:ascii="Times New Roman" w:hAnsi="Times New Roman" w:cs="Times New Roman"/>
          <w:sz w:val="24"/>
          <w:szCs w:val="24"/>
        </w:rPr>
        <w:t xml:space="preserve"> </w:t>
      </w:r>
      <w:r w:rsidRPr="00F84790">
        <w:rPr>
          <w:rFonts w:ascii="Times New Roman" w:hAnsi="Times New Roman" w:cs="Times New Roman"/>
          <w:sz w:val="24"/>
          <w:szCs w:val="24"/>
        </w:rPr>
        <w:t>περιοχές</w:t>
      </w:r>
      <w:r w:rsidRPr="00F84790">
        <w:rPr>
          <w:rFonts w:ascii="Times New Roman" w:hAnsi="Times New Roman" w:cs="Times New Roman"/>
          <w:sz w:val="24"/>
          <w:szCs w:val="24"/>
        </w:rPr>
        <w:t xml:space="preserve"> και το άλλο 50% από ημιαστικές/ αγροτικές.</w:t>
      </w:r>
    </w:p>
    <w:p w14:paraId="73B40646" w14:textId="77777777" w:rsidR="00F84790" w:rsidRPr="00F84790" w:rsidRDefault="00F84790" w:rsidP="00F84790">
      <w:pPr>
        <w:tabs>
          <w:tab w:val="left" w:pos="2772"/>
        </w:tabs>
        <w:ind w:left="420"/>
        <w:rPr>
          <w:rFonts w:ascii="Times New Roman" w:hAnsi="Times New Roman" w:cs="Times New Roman"/>
          <w:sz w:val="24"/>
          <w:szCs w:val="24"/>
        </w:rPr>
      </w:pPr>
    </w:p>
    <w:p w14:paraId="76BA482F" w14:textId="3CE5E174" w:rsidR="00F84790" w:rsidRDefault="00F84790" w:rsidP="00F84790">
      <w:pPr>
        <w:tabs>
          <w:tab w:val="left" w:pos="2772"/>
        </w:tabs>
        <w:ind w:left="420"/>
        <w:rPr>
          <w:rFonts w:ascii="Times New Roman" w:hAnsi="Times New Roman" w:cs="Times New Roman"/>
          <w:b/>
          <w:bCs/>
          <w:sz w:val="24"/>
          <w:szCs w:val="24"/>
          <w:u w:val="single"/>
        </w:rPr>
      </w:pPr>
      <w:r w:rsidRPr="00F84790">
        <w:rPr>
          <w:rFonts w:ascii="Times New Roman" w:hAnsi="Times New Roman" w:cs="Times New Roman"/>
          <w:b/>
          <w:bCs/>
          <w:sz w:val="24"/>
          <w:szCs w:val="24"/>
          <w:u w:val="single"/>
        </w:rPr>
        <w:t>Αποτελέσματα Έρευνας:</w:t>
      </w:r>
    </w:p>
    <w:p w14:paraId="4E4289DD" w14:textId="2D7BCD5A" w:rsidR="00F84790" w:rsidRPr="00F84790" w:rsidRDefault="00F84790" w:rsidP="00F84790">
      <w:pPr>
        <w:tabs>
          <w:tab w:val="left" w:pos="2772"/>
        </w:tabs>
        <w:ind w:left="420"/>
        <w:rPr>
          <w:rFonts w:ascii="Times New Roman" w:hAnsi="Times New Roman" w:cs="Times New Roman"/>
          <w:b/>
          <w:bCs/>
          <w:sz w:val="24"/>
          <w:szCs w:val="24"/>
          <w:u w:val="single"/>
        </w:rPr>
      </w:pPr>
      <w:r w:rsidRPr="00F84790">
        <w:rPr>
          <w:rFonts w:ascii="Times New Roman" w:hAnsi="Times New Roman" w:cs="Times New Roman"/>
          <w:b/>
          <w:bCs/>
          <w:sz w:val="24"/>
          <w:szCs w:val="24"/>
          <w:u w:val="single"/>
        </w:rPr>
        <w:t xml:space="preserve">Ρόλος του διευθυντή και σχολική ηγεσία  </w:t>
      </w:r>
    </w:p>
    <w:p w14:paraId="463D4EED" w14:textId="040FC56F" w:rsidR="007665AC" w:rsidRDefault="00F84790" w:rsidP="00F84790">
      <w:pPr>
        <w:pStyle w:val="a6"/>
        <w:numPr>
          <w:ilvl w:val="0"/>
          <w:numId w:val="13"/>
        </w:numPr>
        <w:rPr>
          <w:rFonts w:ascii="Times New Roman" w:hAnsi="Times New Roman" w:cs="Times New Roman"/>
          <w:sz w:val="24"/>
          <w:szCs w:val="24"/>
        </w:rPr>
      </w:pPr>
      <w:r w:rsidRPr="00F84790">
        <w:rPr>
          <w:rFonts w:ascii="Times New Roman" w:hAnsi="Times New Roman" w:cs="Times New Roman"/>
          <w:sz w:val="24"/>
          <w:szCs w:val="24"/>
        </w:rPr>
        <w:t>Τα αποτελέσματα της έρευνας δείχνουν ότι οι εκπαιδευτικοί αναγνωρίζουν τη σημαντικότητα του ρόλου του διευθυντή ως ηγέτη της σχολικής μονάδας, αλλά δεν δηλώνουν απόλυτη ικανοποίηση για το έργο του. Συγκεκριμένα το μεγαλύτερο ποσοστό των εκπαιδευτικών (38,6%) δηλώνει ουδέτερη στάση σχετικά με το αν ο διευθυντής υποστηρίζει ενεργά τη συνεργασία μεταξύ των εκπαιδευτικών. Ένα ποσοστό 27,3% διαφωνεί με αυτή την άποψη, ενώ το 18,2% συμφωνεί, το 9,1% συμφωνεί απόλυτα και το 6,8% διαφωνεί απόλυτα.</w:t>
      </w:r>
    </w:p>
    <w:p w14:paraId="78B44DA3" w14:textId="6E02054A" w:rsidR="00F84790" w:rsidRDefault="00F84790" w:rsidP="00F84790">
      <w:pPr>
        <w:pStyle w:val="a6"/>
        <w:numPr>
          <w:ilvl w:val="0"/>
          <w:numId w:val="13"/>
        </w:numPr>
        <w:rPr>
          <w:rFonts w:ascii="Times New Roman" w:hAnsi="Times New Roman" w:cs="Times New Roman"/>
          <w:sz w:val="24"/>
          <w:szCs w:val="24"/>
        </w:rPr>
      </w:pPr>
      <w:r w:rsidRPr="00F84790">
        <w:rPr>
          <w:rFonts w:ascii="Times New Roman" w:hAnsi="Times New Roman" w:cs="Times New Roman"/>
          <w:sz w:val="24"/>
          <w:szCs w:val="24"/>
        </w:rPr>
        <w:t>Στην ερώτηση σχετικά με το αν ο διευθυντής παρέχει σαφή καθοδήγηση και ανατροφοδότηση σχετικά με τη διδασκαλία, το μεγαλύτερο ποσοστό των συμμετεχόντων (25%) υιοθετεί ουδέτερη στάση. Ένα 13,6% των εκπαιδευτικών διαφωνεί απόλυτα, ενώ αντίστοιχο ποσοστό (13,6%) διαφωνεί. Αντίθετα, το 29,6% συμφωνεί και το 18,2% συμφωνεί απόλυτα με την άποψη ότι ο διευθυντής παρέχει καθοδήγηση και ανατροφοδότηση.</w:t>
      </w:r>
    </w:p>
    <w:p w14:paraId="5BCDCDA9" w14:textId="7B97C4E7" w:rsidR="00F84790" w:rsidRDefault="00F84790" w:rsidP="00F84790">
      <w:pPr>
        <w:pStyle w:val="a6"/>
        <w:numPr>
          <w:ilvl w:val="0"/>
          <w:numId w:val="13"/>
        </w:numPr>
        <w:rPr>
          <w:rFonts w:ascii="Times New Roman" w:hAnsi="Times New Roman" w:cs="Times New Roman"/>
          <w:sz w:val="24"/>
          <w:szCs w:val="24"/>
        </w:rPr>
      </w:pPr>
      <w:r w:rsidRPr="00F84790">
        <w:rPr>
          <w:rFonts w:ascii="Times New Roman" w:hAnsi="Times New Roman" w:cs="Times New Roman"/>
          <w:sz w:val="24"/>
          <w:szCs w:val="24"/>
        </w:rPr>
        <w:t>Η επόμενη ερώτηση του ερωτηματολογίου εξετάζει κατά πόσο ο διευθυντής ενθαρρύνει τη συμμετοχή των εκπαιδευτικών στις αποφάσεις του σχολείου. Συγκεκριμένα  στην ερώτηση αυτή, το μεγαλύτερο ποσοστό των συμμετεχόντων (27,3%) δηλώνει ότι διαφωνεί με το ότι ο διευθυντής ενθαρρύνει τη συμμετοχή τους στις αποφάσεις, ενώ ένα 22,7% διαφωνεί απόλυτα. Το 15,9% δηλώνει ουδέτερη στάση, ενώ αντίστοιχα το 25% συμφωνεί και το 9,1% συμφωνεί απόλυτα ότι ο διευθυντής ενθαρρύνει τη συμμετοχή των εκπαιδευτικών.</w:t>
      </w:r>
    </w:p>
    <w:p w14:paraId="426FEB8A" w14:textId="7901D299" w:rsidR="00F84790" w:rsidRDefault="00F84790" w:rsidP="00F84790">
      <w:pPr>
        <w:pStyle w:val="a6"/>
        <w:numPr>
          <w:ilvl w:val="0"/>
          <w:numId w:val="13"/>
        </w:numPr>
        <w:rPr>
          <w:rFonts w:ascii="Times New Roman" w:hAnsi="Times New Roman" w:cs="Times New Roman"/>
          <w:sz w:val="24"/>
          <w:szCs w:val="24"/>
        </w:rPr>
      </w:pPr>
      <w:r w:rsidRPr="00F84790">
        <w:rPr>
          <w:rFonts w:ascii="Times New Roman" w:hAnsi="Times New Roman" w:cs="Times New Roman"/>
          <w:sz w:val="24"/>
          <w:szCs w:val="24"/>
        </w:rPr>
        <w:t xml:space="preserve">Οι εκπαιδευτικοί επίσης ρωτήθηκαν εάν ο διευθυντή/α δημιουργεί ένα θετικό και υποστηρικτικό σχολικό κλίμα, σε αυτή την ερώτηση παρατηρείται ότι το μεγαλύτερο ποσοστό των συμμετεχόντων (47,7%) υιοθετεί ουδέτερη στάση, </w:t>
      </w:r>
      <w:proofErr w:type="spellStart"/>
      <w:r w:rsidRPr="00F84790">
        <w:rPr>
          <w:rFonts w:ascii="Times New Roman" w:hAnsi="Times New Roman" w:cs="Times New Roman"/>
          <w:sz w:val="24"/>
          <w:szCs w:val="24"/>
        </w:rPr>
        <w:t>ενα</w:t>
      </w:r>
      <w:proofErr w:type="spellEnd"/>
      <w:r w:rsidRPr="00F84790">
        <w:rPr>
          <w:rFonts w:ascii="Times New Roman" w:hAnsi="Times New Roman" w:cs="Times New Roman"/>
          <w:sz w:val="24"/>
          <w:szCs w:val="24"/>
        </w:rPr>
        <w:t xml:space="preserve"> 2,3% διαφωνεί απόλυτα και 11,4% διαφωνεί. Αντίθετα, το 22,7% συμφωνεί και το 15,9% συμφωνεί απόλυτα ότι ο διευθυντής συμβάλλει στη δημιουργία θετικού και υποστηρικτικού κλίματος, υπογραμμίζοντας ότι περίπου το 38,6% των εκπαιδευτικών αναγνωρίζει θετική συνεισφορά του διευθυντή σε αυτόν τον τομέα</w:t>
      </w:r>
    </w:p>
    <w:p w14:paraId="58279D38" w14:textId="050D4BD4" w:rsidR="00F84790" w:rsidRDefault="00F84790" w:rsidP="00F84790">
      <w:pPr>
        <w:pStyle w:val="a6"/>
        <w:numPr>
          <w:ilvl w:val="0"/>
          <w:numId w:val="13"/>
        </w:numPr>
        <w:rPr>
          <w:rFonts w:ascii="Times New Roman" w:hAnsi="Times New Roman" w:cs="Times New Roman"/>
          <w:sz w:val="24"/>
          <w:szCs w:val="24"/>
        </w:rPr>
      </w:pPr>
      <w:r w:rsidRPr="00F84790">
        <w:rPr>
          <w:rFonts w:ascii="Times New Roman" w:hAnsi="Times New Roman" w:cs="Times New Roman"/>
          <w:sz w:val="24"/>
          <w:szCs w:val="24"/>
        </w:rPr>
        <w:t xml:space="preserve">Στην ερώτηση «Με βάση τις εμπειρίες σας, ο διευθυντής αναγνωρίζει και εκτιμά τις προσπάθειες των εκπαιδευτικών», τα αποτελέσματα δείχνουν ότι η πλειοψηφία των εκπαιδευτικών δεν αισθάνεται ότι η αναγνώριση και η εκτίμηση είναι επαρκής: το 34,1% διαφωνεί απόλυτα και το 25% διαφωνεί. </w:t>
      </w:r>
      <w:r w:rsidRPr="00F84790">
        <w:rPr>
          <w:rFonts w:ascii="Times New Roman" w:hAnsi="Times New Roman" w:cs="Times New Roman"/>
          <w:sz w:val="24"/>
          <w:szCs w:val="24"/>
        </w:rPr>
        <w:lastRenderedPageBreak/>
        <w:t>Μόλις το 22,7% (13,6% + 9,1%) συμφωνεί ή συμφωνεί απόλυτα, ενώ το 18,2% υιοθετεί ουδέτερη στάση.</w:t>
      </w:r>
    </w:p>
    <w:p w14:paraId="5CA5A8B3" w14:textId="6981A1DC" w:rsidR="00F84790" w:rsidRPr="00F84790" w:rsidRDefault="00F84790" w:rsidP="00F84790">
      <w:pPr>
        <w:ind w:left="360"/>
        <w:rPr>
          <w:rFonts w:ascii="Times New Roman" w:hAnsi="Times New Roman" w:cs="Times New Roman"/>
          <w:b/>
          <w:bCs/>
          <w:sz w:val="24"/>
          <w:szCs w:val="24"/>
          <w:u w:val="single"/>
        </w:rPr>
      </w:pPr>
      <w:r w:rsidRPr="00F84790">
        <w:rPr>
          <w:rFonts w:ascii="Times New Roman" w:hAnsi="Times New Roman" w:cs="Times New Roman"/>
          <w:b/>
          <w:bCs/>
          <w:sz w:val="24"/>
          <w:szCs w:val="24"/>
          <w:u w:val="single"/>
        </w:rPr>
        <w:t>Επαγγελματική ανάπτυξη:</w:t>
      </w:r>
    </w:p>
    <w:p w14:paraId="74AF7B86" w14:textId="6F214B88" w:rsidR="00F84790" w:rsidRDefault="00F84790" w:rsidP="00F84790">
      <w:pPr>
        <w:pStyle w:val="a6"/>
        <w:numPr>
          <w:ilvl w:val="0"/>
          <w:numId w:val="15"/>
        </w:numPr>
        <w:rPr>
          <w:rFonts w:ascii="Times New Roman" w:hAnsi="Times New Roman" w:cs="Times New Roman"/>
          <w:sz w:val="24"/>
          <w:szCs w:val="24"/>
        </w:rPr>
      </w:pPr>
      <w:r w:rsidRPr="00F84790">
        <w:rPr>
          <w:rFonts w:ascii="Times New Roman" w:hAnsi="Times New Roman" w:cs="Times New Roman"/>
          <w:sz w:val="24"/>
          <w:szCs w:val="24"/>
        </w:rPr>
        <w:t>Στην ενότητα της επαγγελματικής ανάπτυξης, οι εκπαιδευτικοί ρωτήθηκαν αρχικά εάν έχουν συμμετάσχει σε προγράμματα επιμόρφωσης που διοργανώθηκαν και υποστηρίχθηκαν από το σχολείο τους. Από το σύνολο των 44 εκπαιδευτικών, οι 35 (79,6%) απάντησαν θετικά, ενώ οι 9 (20,5%) δήλωσαν ότι δεν έχουν συμμετάσχει.</w:t>
      </w:r>
    </w:p>
    <w:p w14:paraId="6817B2B3" w14:textId="31AE1BDA" w:rsidR="00F84790" w:rsidRDefault="00F84790" w:rsidP="00F84790">
      <w:pPr>
        <w:pStyle w:val="a6"/>
        <w:numPr>
          <w:ilvl w:val="0"/>
          <w:numId w:val="15"/>
        </w:numPr>
        <w:rPr>
          <w:rFonts w:ascii="Times New Roman" w:hAnsi="Times New Roman" w:cs="Times New Roman"/>
          <w:sz w:val="24"/>
          <w:szCs w:val="24"/>
        </w:rPr>
      </w:pPr>
      <w:r w:rsidRPr="00F84790">
        <w:rPr>
          <w:rFonts w:ascii="Times New Roman" w:hAnsi="Times New Roman" w:cs="Times New Roman"/>
          <w:sz w:val="24"/>
          <w:szCs w:val="24"/>
        </w:rPr>
        <w:t>Στη συνέχεια, οι εκπαιδευτικοί που συμμετείχαν σε επιμορφωτικά προγράμματα κλήθηκαν να αξιολογήσουν τη χρησιμότητά τους για την επαγγελματική τους ανάπτυξη. Τα αποτελέσματα δείχνουν ότι το μεγαλύτερο ποσοστό των συμμετεχόντων αξιολογεί θετικά τα προγράμματα, καθώς το 29,6% τα χαρακτηρίζει «εξαιρετικά χρήσιμα» και το 25% «πολύ χρήσιμα». Ένα ποσοστό 20,5% τα θεωρεί «μέτρια χρήσιμα», ενώ πολύ μικρά ποσοστά (4,6%) τα αξιολογούν ως «λίγο» ή «καθόλου χρήσιμα». Παράλληλα, το 15,9% των εκπαιδευτικών δεν έχει συμμετάσχει σε επιμορφωτικές δράσεις.</w:t>
      </w:r>
    </w:p>
    <w:p w14:paraId="23295AD4" w14:textId="003A9D36" w:rsidR="00F84790" w:rsidRDefault="00F84790" w:rsidP="00F84790">
      <w:pPr>
        <w:pStyle w:val="a6"/>
        <w:numPr>
          <w:ilvl w:val="0"/>
          <w:numId w:val="15"/>
        </w:numPr>
        <w:rPr>
          <w:rFonts w:ascii="Times New Roman" w:hAnsi="Times New Roman" w:cs="Times New Roman"/>
          <w:sz w:val="24"/>
          <w:szCs w:val="24"/>
        </w:rPr>
      </w:pPr>
      <w:r w:rsidRPr="00F84790">
        <w:rPr>
          <w:rFonts w:ascii="Times New Roman" w:hAnsi="Times New Roman" w:cs="Times New Roman"/>
          <w:sz w:val="24"/>
          <w:szCs w:val="24"/>
        </w:rPr>
        <w:t>Οι εκπαιδευτικοί ρωτήθηκαν επίσης με ποιους τρόπους ο διευθυντής υποστηρίζει την επαγγελματική τους ανάπτυξη. Τα αποτελέσματα δείχνουν ότι η συχνότερη μορφή υποστήριξης είναι η συμβουλευτική καθοδήγηση, την οποία αναφέρει το 50% των συμμετεχόντων. Ακολουθούν η συνεχής εκπαίδευση και τα σεμινάρια με ποσοστό 20,5% και η συμμετοχή σε καινοτόμα προγράμματα διδασκαλίας με 18,2%. Μικρότερο ποσοστό (11,4%) δηλώνει ότι η επαγγελματική του ανάπτυξη υποστηρίζεται μέσω συνεργασίας με συναδέλφους.</w:t>
      </w:r>
    </w:p>
    <w:p w14:paraId="0602D3A1" w14:textId="768C602A" w:rsidR="00F84790" w:rsidRDefault="00F84790" w:rsidP="00F84790">
      <w:pPr>
        <w:pStyle w:val="a6"/>
        <w:numPr>
          <w:ilvl w:val="0"/>
          <w:numId w:val="15"/>
        </w:numPr>
        <w:rPr>
          <w:rFonts w:ascii="Times New Roman" w:hAnsi="Times New Roman" w:cs="Times New Roman"/>
          <w:sz w:val="24"/>
          <w:szCs w:val="24"/>
        </w:rPr>
      </w:pPr>
      <w:r w:rsidRPr="00F84790">
        <w:rPr>
          <w:rFonts w:ascii="Times New Roman" w:hAnsi="Times New Roman" w:cs="Times New Roman"/>
          <w:sz w:val="24"/>
          <w:szCs w:val="24"/>
        </w:rPr>
        <w:t>Στο πλαίσιο της επαγγελματικής ανάπτυξης επίσης , οι εκπαιδευτικοί κλήθηκαν να απαντήσουν κατά πόσο η σχολική μονάδα προσφέρει ευκαιρίες για συνεχή επαγγελματική εξέλιξη. Από τους 44 συμμετέχοντες, οι 31 (70,5%) απάντησαν θετικά, ενώ οι 13 (29,5%) δήλωσαν αρνητική άποψη.</w:t>
      </w:r>
    </w:p>
    <w:p w14:paraId="45158148" w14:textId="62FCFE6E" w:rsidR="00FF71A1" w:rsidRDefault="00F84790" w:rsidP="00FF71A1">
      <w:pPr>
        <w:pStyle w:val="a6"/>
        <w:numPr>
          <w:ilvl w:val="0"/>
          <w:numId w:val="15"/>
        </w:numPr>
        <w:rPr>
          <w:rFonts w:ascii="Times New Roman" w:hAnsi="Times New Roman" w:cs="Times New Roman"/>
          <w:sz w:val="24"/>
          <w:szCs w:val="24"/>
        </w:rPr>
      </w:pPr>
      <w:r w:rsidRPr="00F84790">
        <w:rPr>
          <w:rFonts w:ascii="Times New Roman" w:hAnsi="Times New Roman" w:cs="Times New Roman"/>
          <w:sz w:val="24"/>
          <w:szCs w:val="24"/>
        </w:rPr>
        <w:t>Τέλος οι εκπαιδευτικοί ρωτήθηκαν αν, με βάση τις εμπειρίες τους, ο διευθυντής παρέχει υποστήριξη για την εφαρμογή των νέων γνώσεων που αποκτούν μέσω της επιμόρφωσης. Το 75% των συμμετεχόντων απάντησε θετικά, ενώ το 25% εξέφρασε αντίθετη άποψη. Επιπλέον, στην ερώτηση σχετικά με το αν η συμμετοχή σε επιμορφωτικά προγράμματα βελτιώνει την καθημερινή διδασκαλία, το 79,6% των εκπαιδευτικών δήλωσε ότι συμβάλλει ουσιαστικά στη βελτίωση των διδακτικών πρακτικών. Ενώ, παράλληλα, ένα ποσοστό 20,5% δεν διαπιστώνει αντίστοιχη βελτίωση</w:t>
      </w:r>
    </w:p>
    <w:p w14:paraId="55B12A12" w14:textId="0B5EFD9E" w:rsidR="00FF71A1" w:rsidRDefault="00FF71A1" w:rsidP="00FF71A1">
      <w:pPr>
        <w:ind w:left="720"/>
        <w:rPr>
          <w:rFonts w:ascii="Times New Roman" w:hAnsi="Times New Roman" w:cs="Times New Roman"/>
          <w:b/>
          <w:bCs/>
          <w:sz w:val="24"/>
          <w:szCs w:val="24"/>
          <w:u w:val="single"/>
        </w:rPr>
      </w:pPr>
      <w:r w:rsidRPr="00FF71A1">
        <w:rPr>
          <w:rFonts w:ascii="Times New Roman" w:hAnsi="Times New Roman" w:cs="Times New Roman"/>
          <w:b/>
          <w:bCs/>
          <w:sz w:val="24"/>
          <w:szCs w:val="24"/>
          <w:u w:val="single"/>
        </w:rPr>
        <w:t>Επαγγελματική ικανοποίηση και σχολική αποτελεσματικότητα</w:t>
      </w:r>
    </w:p>
    <w:p w14:paraId="177E61AE" w14:textId="109D967E" w:rsidR="00FF71A1" w:rsidRDefault="00FF71A1" w:rsidP="00FF71A1">
      <w:pPr>
        <w:pStyle w:val="a6"/>
        <w:numPr>
          <w:ilvl w:val="0"/>
          <w:numId w:val="16"/>
        </w:numPr>
        <w:rPr>
          <w:rFonts w:ascii="Times New Roman" w:hAnsi="Times New Roman" w:cs="Times New Roman"/>
          <w:sz w:val="24"/>
          <w:szCs w:val="24"/>
        </w:rPr>
      </w:pPr>
      <w:r w:rsidRPr="00FF71A1">
        <w:rPr>
          <w:rFonts w:ascii="Times New Roman" w:hAnsi="Times New Roman" w:cs="Times New Roman"/>
          <w:sz w:val="24"/>
          <w:szCs w:val="24"/>
        </w:rPr>
        <w:t xml:space="preserve">Στο τελευταίο μέρος του ερωτηματολογίου εξετάστηκαν οι αντιλήψεις των εκπαιδευτικών σχετικά με την επαγγελματική τους ικανοποίηση. Από τις απαντήσεις των 44 εκπαιδευτικών, το μεγαλύτερο ποσοστό (45,5%) υιοθετεί ουδέτερη στάση, γεγονός που δείχνει ότι σχεδόν οι μισοί εκπαιδευτικοί δεν εκφράζουν ούτε σαφή ικανοποίηση ούτε </w:t>
      </w:r>
      <w:r w:rsidRPr="00FF71A1">
        <w:rPr>
          <w:rFonts w:ascii="Times New Roman" w:hAnsi="Times New Roman" w:cs="Times New Roman"/>
          <w:sz w:val="24"/>
          <w:szCs w:val="24"/>
        </w:rPr>
        <w:lastRenderedPageBreak/>
        <w:t>έντονη δυσαρέσκεια από την εργασία τους. Παράλληλα, το 29,5% εκφράζει αρνητική στάση, ενώ μόλις το 25% δηλώνει θετική ή απόλυτα θετική στάση.</w:t>
      </w:r>
    </w:p>
    <w:p w14:paraId="528BE555" w14:textId="77777777" w:rsidR="00FF71A1" w:rsidRPr="00FF71A1" w:rsidRDefault="00FF71A1" w:rsidP="00FF71A1">
      <w:pPr>
        <w:pStyle w:val="a6"/>
        <w:numPr>
          <w:ilvl w:val="0"/>
          <w:numId w:val="16"/>
        </w:numPr>
        <w:rPr>
          <w:rFonts w:ascii="Times New Roman" w:hAnsi="Times New Roman" w:cs="Times New Roman"/>
          <w:sz w:val="24"/>
          <w:szCs w:val="24"/>
        </w:rPr>
      </w:pPr>
      <w:r w:rsidRPr="00FF71A1">
        <w:rPr>
          <w:rFonts w:ascii="Times New Roman" w:hAnsi="Times New Roman" w:cs="Times New Roman"/>
          <w:sz w:val="24"/>
          <w:szCs w:val="24"/>
        </w:rPr>
        <w:t>Αντίστοιχη εικόνα προκύπτει και στην ερώτηση σχετικά με το αν το σχολικό κλίμα είναι θετικό και υποστηρικτικό. Το μεγαλύτερο ποσοστό των εκπαιδευτικών (45,5%) υιοθετεί ουδέτερη στάση, γεγονός που υποδηλώνει ότι το σχολικό κλίμα δεν είναι απόλυτα θετικό ή αρνητικό. Ωστόσο, το 31,8% συμφωνεί ή συμφωνεί απόλυτα με το γεγονός ότι  υπάρχει θετικό και υποστηρικτικό περιβάλλον, ενώ το 22,7% εκφράζει αρνητική άποψη, δείχνοντας ότι το θετικό κλίμα του σχολείου δεν γίνεται αντιληπτή από όλους με τον ίδιο τρόπο.</w:t>
      </w:r>
    </w:p>
    <w:p w14:paraId="69BF5954" w14:textId="77777777" w:rsidR="00FF71A1" w:rsidRPr="00FF71A1" w:rsidRDefault="00FF71A1" w:rsidP="00FF71A1">
      <w:pPr>
        <w:pStyle w:val="a6"/>
        <w:numPr>
          <w:ilvl w:val="0"/>
          <w:numId w:val="16"/>
        </w:numPr>
        <w:rPr>
          <w:rFonts w:ascii="Times New Roman" w:hAnsi="Times New Roman" w:cs="Times New Roman"/>
          <w:sz w:val="24"/>
          <w:szCs w:val="24"/>
        </w:rPr>
      </w:pPr>
      <w:r w:rsidRPr="00FF71A1">
        <w:rPr>
          <w:rFonts w:ascii="Times New Roman" w:hAnsi="Times New Roman" w:cs="Times New Roman"/>
          <w:sz w:val="24"/>
          <w:szCs w:val="24"/>
        </w:rPr>
        <w:t>Αντίστοιχη εικόνα προκύπτει και στην ερώτηση σχετικά με το αν το σχολικό κλίμα είναι θετικό και υποστηρικτικό. Το μεγαλύτερο ποσοστό των εκπαιδευτικών (45,5%) υιοθετεί ουδέτερη στάση, γεγονός που υποδηλώνει ότι το σχολικό κλίμα δεν είναι απόλυτα θετικό ή αρνητικό. Ωστόσο, το 31,8% συμφωνεί ή συμφωνεί απόλυτα με το γεγονός ότι  υπάρχει θετικό και υποστηρικτικό περιβάλλον, ενώ το 22,7% εκφράζει αρνητική άποψη, δείχνοντας ότι το θετικό κλίμα του σχολείου δεν γίνεται αντιληπτή από όλους με τον ίδιο τρόπο.</w:t>
      </w:r>
    </w:p>
    <w:p w14:paraId="691FB810" w14:textId="77777777" w:rsidR="00FF71A1" w:rsidRPr="00FF71A1" w:rsidRDefault="00FF71A1" w:rsidP="00FF71A1">
      <w:pPr>
        <w:pStyle w:val="a6"/>
        <w:numPr>
          <w:ilvl w:val="0"/>
          <w:numId w:val="16"/>
        </w:numPr>
        <w:rPr>
          <w:rFonts w:ascii="Times New Roman" w:hAnsi="Times New Roman" w:cs="Times New Roman"/>
          <w:sz w:val="24"/>
          <w:szCs w:val="24"/>
        </w:rPr>
      </w:pPr>
      <w:r w:rsidRPr="00FF71A1">
        <w:rPr>
          <w:rFonts w:ascii="Times New Roman" w:hAnsi="Times New Roman" w:cs="Times New Roman"/>
          <w:sz w:val="24"/>
          <w:szCs w:val="24"/>
        </w:rPr>
        <w:t>Αντίστοιχη εικόνα προκύπτει και στην ερώτηση σχετικά με το αν το σχολικό κλίμα είναι θετικό και υποστηρικτικό. Το μεγαλύτερο ποσοστό των εκπαιδευτικών (45,5%) υιοθετεί ουδέτερη στάση, γεγονός που υποδηλώνει ότι το σχολικό κλίμα δεν είναι απόλυτα θετικό ή αρνητικό. Ωστόσο, το 31,8% συμφωνεί ή συμφωνεί απόλυτα με το γεγονός ότι  υπάρχει θετικό και υποστηρικτικό περιβάλλον, ενώ το 22,7% εκφράζει αρνητική άποψη, δείχνοντας ότι το θετικό κλίμα του σχολείου δεν γίνεται αντιληπτή από όλους με τον ίδιο τρόπο.</w:t>
      </w:r>
    </w:p>
    <w:p w14:paraId="01724FE3" w14:textId="77777777" w:rsidR="00FF71A1" w:rsidRPr="00FF71A1" w:rsidRDefault="00FF71A1" w:rsidP="00FF71A1">
      <w:pPr>
        <w:pStyle w:val="a6"/>
        <w:numPr>
          <w:ilvl w:val="0"/>
          <w:numId w:val="16"/>
        </w:numPr>
        <w:rPr>
          <w:rFonts w:ascii="Times New Roman" w:hAnsi="Times New Roman" w:cs="Times New Roman"/>
          <w:sz w:val="24"/>
          <w:szCs w:val="24"/>
        </w:rPr>
      </w:pPr>
      <w:r w:rsidRPr="00FF71A1">
        <w:rPr>
          <w:rFonts w:ascii="Times New Roman" w:hAnsi="Times New Roman" w:cs="Times New Roman"/>
          <w:sz w:val="24"/>
          <w:szCs w:val="24"/>
        </w:rPr>
        <w:t>Αντίστοιχη εικόνα προκύπτει και στην ερώτηση σχετικά με το αν το σχολικό κλίμα είναι θετικό και υποστηρικτικό. Το μεγαλύτερο ποσοστό των εκπαιδευτικών (45,5%) υιοθετεί ουδέτερη στάση, γεγονός που υποδηλώνει ότι το σχολικό κλίμα δεν είναι απόλυτα θετικό ή αρνητικό. Ωστόσο, το 31,8% συμφωνεί ή συμφωνεί απόλυτα με το γεγονός ότι  υπάρχει θετικό και υποστηρικτικό περιβάλλον, ενώ το 22,7% εκφράζει αρνητική άποψη, δείχνοντας ότι το θετικό κλίμα του σχολείου δεν γίνεται αντιληπτή από όλους με τον ίδιο τρόπο.</w:t>
      </w:r>
    </w:p>
    <w:p w14:paraId="1F74E4D5" w14:textId="77777777" w:rsidR="00FF71A1" w:rsidRPr="00FF71A1" w:rsidRDefault="00FF71A1" w:rsidP="00FF71A1">
      <w:pPr>
        <w:pStyle w:val="a6"/>
        <w:numPr>
          <w:ilvl w:val="0"/>
          <w:numId w:val="16"/>
        </w:numPr>
        <w:rPr>
          <w:rFonts w:ascii="Times New Roman" w:hAnsi="Times New Roman" w:cs="Times New Roman"/>
          <w:sz w:val="24"/>
          <w:szCs w:val="24"/>
        </w:rPr>
      </w:pPr>
      <w:r w:rsidRPr="00FF71A1">
        <w:rPr>
          <w:rFonts w:ascii="Times New Roman" w:hAnsi="Times New Roman" w:cs="Times New Roman"/>
          <w:sz w:val="24"/>
          <w:szCs w:val="24"/>
        </w:rPr>
        <w:t>Όσον αφορά την επίδραση των σχολικών αποφάσεων στη μαθησιακή διαδικασία, τα αποτελέσματα παρουσιάζουν μια σχετικά ισορροπημένη κατανομή. Το 43,2% των εκπαιδευτικών συμφωνεί ή συμφωνεί απόλυτα ότι οι αποφάσεις του σχολείου συμβάλλουν στη βελτίωση της μάθησης των μαθητών, ενώ το 22,7% διαφωνεί. Παράλληλα, το 34,1% υιοθετεί ουδέτερη στάση, στοιχείο που δείχνει ότι δεν υπάρχει καθολική πεποίθηση για την αποτελεσματικότητα των διοικητικών αποφάσεων.</w:t>
      </w:r>
    </w:p>
    <w:p w14:paraId="157E12C4" w14:textId="76885A0E" w:rsidR="00FF71A1" w:rsidRDefault="00FF71A1" w:rsidP="00FF71A1">
      <w:pPr>
        <w:pStyle w:val="a6"/>
        <w:numPr>
          <w:ilvl w:val="0"/>
          <w:numId w:val="16"/>
        </w:numPr>
        <w:rPr>
          <w:rFonts w:ascii="Times New Roman" w:hAnsi="Times New Roman" w:cs="Times New Roman"/>
          <w:sz w:val="24"/>
          <w:szCs w:val="24"/>
        </w:rPr>
      </w:pPr>
      <w:r w:rsidRPr="00FF71A1">
        <w:rPr>
          <w:rFonts w:ascii="Times New Roman" w:hAnsi="Times New Roman" w:cs="Times New Roman"/>
          <w:sz w:val="24"/>
          <w:szCs w:val="24"/>
        </w:rPr>
        <w:t xml:space="preserve">Τέλος, στην ερώτηση σχετικά με το αν ο διευθυντής συμβάλλει στη σχολική αποτελεσματικότητα μέσω της υποστήριξης των εκπαιδευτικών, το 45,5% των συμμετεχόντων εκφράζει θετική ή </w:t>
      </w:r>
      <w:r w:rsidRPr="00FF71A1">
        <w:rPr>
          <w:rFonts w:ascii="Times New Roman" w:hAnsi="Times New Roman" w:cs="Times New Roman"/>
          <w:sz w:val="24"/>
          <w:szCs w:val="24"/>
        </w:rPr>
        <w:lastRenderedPageBreak/>
        <w:t>απόλυτα θετική στάση. Ωστόσο, το 31,8% διαφωνεί και το 22,7% παραμένει ουδέτερο. Τα αποτελέσματα δείχνουν ότι, παρότι ο υποστηρικτικός ρόλος της διεύθυνσης αναγνωρίζεται σε σημαντικό βαθμό, ένα αξιόλογο ποσοστό εκπαιδευτικών δεν βιώνει επαρκή διοικητική υποστήριξη.</w:t>
      </w:r>
    </w:p>
    <w:p w14:paraId="3A0FBC2E" w14:textId="67BD10DA" w:rsidR="00FF71A1" w:rsidRDefault="00FF71A1" w:rsidP="00FF71A1">
      <w:pPr>
        <w:rPr>
          <w:rFonts w:ascii="Times New Roman" w:hAnsi="Times New Roman" w:cs="Times New Roman"/>
          <w:b/>
          <w:bCs/>
          <w:sz w:val="24"/>
          <w:szCs w:val="24"/>
          <w:u w:val="single"/>
        </w:rPr>
      </w:pPr>
      <w:r w:rsidRPr="00FF71A1">
        <w:rPr>
          <w:rFonts w:ascii="Times New Roman" w:hAnsi="Times New Roman" w:cs="Times New Roman"/>
          <w:b/>
          <w:bCs/>
          <w:sz w:val="24"/>
          <w:szCs w:val="24"/>
          <w:u w:val="single"/>
        </w:rPr>
        <w:t xml:space="preserve"> Συμπεράσματα:</w:t>
      </w:r>
      <w:r>
        <w:rPr>
          <w:rFonts w:ascii="Times New Roman" w:hAnsi="Times New Roman" w:cs="Times New Roman"/>
          <w:b/>
          <w:bCs/>
          <w:sz w:val="24"/>
          <w:szCs w:val="24"/>
          <w:u w:val="single"/>
        </w:rPr>
        <w:t xml:space="preserve"> </w:t>
      </w:r>
    </w:p>
    <w:p w14:paraId="7EA22462" w14:textId="2CB0DD94" w:rsidR="00FF71A1" w:rsidRPr="00FF71A1" w:rsidRDefault="00FF71A1" w:rsidP="00FF71A1">
      <w:pPr>
        <w:pStyle w:val="Web"/>
        <w:numPr>
          <w:ilvl w:val="0"/>
          <w:numId w:val="16"/>
        </w:numPr>
        <w:rPr>
          <w:b/>
          <w:bCs/>
        </w:rPr>
      </w:pPr>
      <w:r w:rsidRPr="00FF71A1">
        <w:rPr>
          <w:rStyle w:val="aa"/>
          <w:rFonts w:eastAsiaTheme="majorEastAsia"/>
          <w:b w:val="0"/>
          <w:bCs w:val="0"/>
        </w:rPr>
        <w:t>Αναγνώριση του ρόλου της σχολικής ηγεσίας</w:t>
      </w:r>
    </w:p>
    <w:p w14:paraId="389F3B53" w14:textId="18314990" w:rsidR="00FF71A1" w:rsidRPr="00FF71A1" w:rsidRDefault="00FF71A1" w:rsidP="00FF71A1">
      <w:pPr>
        <w:pStyle w:val="Web"/>
        <w:numPr>
          <w:ilvl w:val="0"/>
          <w:numId w:val="16"/>
        </w:numPr>
        <w:rPr>
          <w:b/>
          <w:bCs/>
        </w:rPr>
      </w:pPr>
      <w:r w:rsidRPr="00FF71A1">
        <w:rPr>
          <w:rStyle w:val="aa"/>
          <w:rFonts w:eastAsiaTheme="majorEastAsia"/>
          <w:b w:val="0"/>
          <w:bCs w:val="0"/>
        </w:rPr>
        <w:t>Περιορισμένη συμμετοχική διοίκηση</w:t>
      </w:r>
    </w:p>
    <w:p w14:paraId="290423CD" w14:textId="35DFE823" w:rsidR="00FF71A1" w:rsidRPr="00FF71A1" w:rsidRDefault="00FF71A1" w:rsidP="00FF71A1">
      <w:pPr>
        <w:pStyle w:val="Web"/>
        <w:numPr>
          <w:ilvl w:val="0"/>
          <w:numId w:val="16"/>
        </w:numPr>
        <w:rPr>
          <w:b/>
          <w:bCs/>
        </w:rPr>
      </w:pPr>
      <w:r w:rsidRPr="00FF71A1">
        <w:rPr>
          <w:rStyle w:val="aa"/>
          <w:rFonts w:eastAsiaTheme="majorEastAsia"/>
          <w:b w:val="0"/>
          <w:bCs w:val="0"/>
        </w:rPr>
        <w:t>Ανεπαρκής αναγνώριση και ενίσχυση του εκπαιδευτικού έργου</w:t>
      </w:r>
    </w:p>
    <w:p w14:paraId="1CF8A88C" w14:textId="69D963D9" w:rsidR="00FF71A1" w:rsidRPr="00FF71A1" w:rsidRDefault="00FF71A1" w:rsidP="00FF71A1">
      <w:pPr>
        <w:pStyle w:val="Web"/>
        <w:numPr>
          <w:ilvl w:val="0"/>
          <w:numId w:val="16"/>
        </w:numPr>
        <w:rPr>
          <w:b/>
          <w:bCs/>
        </w:rPr>
      </w:pPr>
      <w:r w:rsidRPr="00FF71A1">
        <w:rPr>
          <w:rStyle w:val="aa"/>
          <w:rFonts w:eastAsiaTheme="majorEastAsia"/>
          <w:b w:val="0"/>
          <w:bCs w:val="0"/>
        </w:rPr>
        <w:t>Μέτριο και μη σαφώς θετικό σχολικό κλίμα</w:t>
      </w:r>
    </w:p>
    <w:p w14:paraId="0A66CC84" w14:textId="53D87391" w:rsidR="00FF71A1" w:rsidRPr="00FF71A1" w:rsidRDefault="00FF71A1" w:rsidP="00FF71A1">
      <w:pPr>
        <w:pStyle w:val="Web"/>
        <w:numPr>
          <w:ilvl w:val="0"/>
          <w:numId w:val="16"/>
        </w:numPr>
        <w:rPr>
          <w:b/>
          <w:bCs/>
        </w:rPr>
      </w:pPr>
      <w:r w:rsidRPr="00FF71A1">
        <w:rPr>
          <w:rStyle w:val="aa"/>
          <w:rFonts w:eastAsiaTheme="majorEastAsia"/>
          <w:b w:val="0"/>
          <w:bCs w:val="0"/>
        </w:rPr>
        <w:t>Θετική στάση απέναντι στην επιμόρφωση</w:t>
      </w:r>
    </w:p>
    <w:p w14:paraId="670B46ED" w14:textId="31D6658E" w:rsidR="00FF71A1" w:rsidRPr="00FF71A1" w:rsidRDefault="00FF71A1" w:rsidP="00FF71A1">
      <w:pPr>
        <w:pStyle w:val="Web"/>
        <w:numPr>
          <w:ilvl w:val="0"/>
          <w:numId w:val="16"/>
        </w:numPr>
        <w:rPr>
          <w:b/>
          <w:bCs/>
        </w:rPr>
      </w:pPr>
      <w:r w:rsidRPr="00FF71A1">
        <w:rPr>
          <w:rStyle w:val="aa"/>
          <w:rFonts w:eastAsiaTheme="majorEastAsia"/>
          <w:b w:val="0"/>
          <w:bCs w:val="0"/>
        </w:rPr>
        <w:t>Άμεση επίδραση της επιμόρφωσης στη διδακτική πράξη</w:t>
      </w:r>
      <w:r w:rsidRPr="00FF71A1">
        <w:rPr>
          <w:b/>
          <w:bCs/>
        </w:rPr>
        <w:t>.</w:t>
      </w:r>
    </w:p>
    <w:p w14:paraId="36ACE45D" w14:textId="0902D74D" w:rsidR="00FF71A1" w:rsidRPr="00FF71A1" w:rsidRDefault="00FF71A1" w:rsidP="00FF71A1">
      <w:pPr>
        <w:pStyle w:val="Web"/>
        <w:numPr>
          <w:ilvl w:val="0"/>
          <w:numId w:val="16"/>
        </w:numPr>
        <w:rPr>
          <w:b/>
          <w:bCs/>
        </w:rPr>
      </w:pPr>
      <w:r w:rsidRPr="00FF71A1">
        <w:rPr>
          <w:rStyle w:val="aa"/>
          <w:rFonts w:eastAsiaTheme="majorEastAsia"/>
          <w:b w:val="0"/>
          <w:bCs w:val="0"/>
        </w:rPr>
        <w:t>Έμφαση στην ατομική και όχι στη συλλογική επαγγελματική ανάπτυξη</w:t>
      </w:r>
    </w:p>
    <w:p w14:paraId="36816A13" w14:textId="4D0A48DD" w:rsidR="00FF71A1" w:rsidRPr="00FF71A1" w:rsidRDefault="00FF71A1" w:rsidP="00FF71A1">
      <w:pPr>
        <w:pStyle w:val="Web"/>
        <w:numPr>
          <w:ilvl w:val="0"/>
          <w:numId w:val="16"/>
        </w:numPr>
        <w:rPr>
          <w:b/>
          <w:bCs/>
        </w:rPr>
      </w:pPr>
      <w:r w:rsidRPr="00FF71A1">
        <w:rPr>
          <w:rStyle w:val="aa"/>
          <w:rFonts w:eastAsiaTheme="majorEastAsia"/>
          <w:b w:val="0"/>
          <w:bCs w:val="0"/>
        </w:rPr>
        <w:t>Μέτρια επίπεδα επαγγελματικής ικανοποίησης</w:t>
      </w:r>
    </w:p>
    <w:p w14:paraId="588584E8" w14:textId="1E9A205A" w:rsidR="00FF71A1" w:rsidRPr="00FF71A1" w:rsidRDefault="00FF71A1" w:rsidP="00FF71A1">
      <w:pPr>
        <w:pStyle w:val="Web"/>
        <w:numPr>
          <w:ilvl w:val="0"/>
          <w:numId w:val="16"/>
        </w:numPr>
        <w:rPr>
          <w:b/>
          <w:bCs/>
        </w:rPr>
      </w:pPr>
      <w:r w:rsidRPr="00FF71A1">
        <w:rPr>
          <w:rStyle w:val="aa"/>
          <w:rFonts w:eastAsiaTheme="majorEastAsia"/>
          <w:b w:val="0"/>
          <w:bCs w:val="0"/>
        </w:rPr>
        <w:t>Σχολική αποτελεσματικότητα: θετική αλλά όχι καθολική αντίληψη</w:t>
      </w:r>
    </w:p>
    <w:p w14:paraId="3571821D" w14:textId="77777777" w:rsidR="00FF71A1" w:rsidRPr="00FF71A1" w:rsidRDefault="00FF71A1" w:rsidP="00FF71A1">
      <w:pPr>
        <w:rPr>
          <w:rFonts w:ascii="Times New Roman" w:hAnsi="Times New Roman" w:cs="Times New Roman"/>
          <w:b/>
          <w:bCs/>
          <w:sz w:val="24"/>
          <w:szCs w:val="24"/>
          <w:u w:val="single"/>
        </w:rPr>
      </w:pPr>
    </w:p>
    <w:sectPr w:rsidR="00FF71A1" w:rsidRPr="00FF71A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2BB"/>
    <w:multiLevelType w:val="hybridMultilevel"/>
    <w:tmpl w:val="82264FF4"/>
    <w:lvl w:ilvl="0" w:tplc="B3A09CEC">
      <w:start w:val="1"/>
      <w:numFmt w:val="bullet"/>
      <w:lvlText w:val="•"/>
      <w:lvlJc w:val="left"/>
      <w:pPr>
        <w:tabs>
          <w:tab w:val="num" w:pos="720"/>
        </w:tabs>
        <w:ind w:left="720" w:hanging="360"/>
      </w:pPr>
      <w:rPr>
        <w:rFonts w:ascii="Times New Roman" w:hAnsi="Times New Roman" w:hint="default"/>
      </w:rPr>
    </w:lvl>
    <w:lvl w:ilvl="1" w:tplc="73AE6022" w:tentative="1">
      <w:start w:val="1"/>
      <w:numFmt w:val="bullet"/>
      <w:lvlText w:val="•"/>
      <w:lvlJc w:val="left"/>
      <w:pPr>
        <w:tabs>
          <w:tab w:val="num" w:pos="1440"/>
        </w:tabs>
        <w:ind w:left="1440" w:hanging="360"/>
      </w:pPr>
      <w:rPr>
        <w:rFonts w:ascii="Times New Roman" w:hAnsi="Times New Roman" w:hint="default"/>
      </w:rPr>
    </w:lvl>
    <w:lvl w:ilvl="2" w:tplc="83C804FC" w:tentative="1">
      <w:start w:val="1"/>
      <w:numFmt w:val="bullet"/>
      <w:lvlText w:val="•"/>
      <w:lvlJc w:val="left"/>
      <w:pPr>
        <w:tabs>
          <w:tab w:val="num" w:pos="2160"/>
        </w:tabs>
        <w:ind w:left="2160" w:hanging="360"/>
      </w:pPr>
      <w:rPr>
        <w:rFonts w:ascii="Times New Roman" w:hAnsi="Times New Roman" w:hint="default"/>
      </w:rPr>
    </w:lvl>
    <w:lvl w:ilvl="3" w:tplc="9D2E922A" w:tentative="1">
      <w:start w:val="1"/>
      <w:numFmt w:val="bullet"/>
      <w:lvlText w:val="•"/>
      <w:lvlJc w:val="left"/>
      <w:pPr>
        <w:tabs>
          <w:tab w:val="num" w:pos="2880"/>
        </w:tabs>
        <w:ind w:left="2880" w:hanging="360"/>
      </w:pPr>
      <w:rPr>
        <w:rFonts w:ascii="Times New Roman" w:hAnsi="Times New Roman" w:hint="default"/>
      </w:rPr>
    </w:lvl>
    <w:lvl w:ilvl="4" w:tplc="BF22FC90" w:tentative="1">
      <w:start w:val="1"/>
      <w:numFmt w:val="bullet"/>
      <w:lvlText w:val="•"/>
      <w:lvlJc w:val="left"/>
      <w:pPr>
        <w:tabs>
          <w:tab w:val="num" w:pos="3600"/>
        </w:tabs>
        <w:ind w:left="3600" w:hanging="360"/>
      </w:pPr>
      <w:rPr>
        <w:rFonts w:ascii="Times New Roman" w:hAnsi="Times New Roman" w:hint="default"/>
      </w:rPr>
    </w:lvl>
    <w:lvl w:ilvl="5" w:tplc="D33E7AEA" w:tentative="1">
      <w:start w:val="1"/>
      <w:numFmt w:val="bullet"/>
      <w:lvlText w:val="•"/>
      <w:lvlJc w:val="left"/>
      <w:pPr>
        <w:tabs>
          <w:tab w:val="num" w:pos="4320"/>
        </w:tabs>
        <w:ind w:left="4320" w:hanging="360"/>
      </w:pPr>
      <w:rPr>
        <w:rFonts w:ascii="Times New Roman" w:hAnsi="Times New Roman" w:hint="default"/>
      </w:rPr>
    </w:lvl>
    <w:lvl w:ilvl="6" w:tplc="056690A6" w:tentative="1">
      <w:start w:val="1"/>
      <w:numFmt w:val="bullet"/>
      <w:lvlText w:val="•"/>
      <w:lvlJc w:val="left"/>
      <w:pPr>
        <w:tabs>
          <w:tab w:val="num" w:pos="5040"/>
        </w:tabs>
        <w:ind w:left="5040" w:hanging="360"/>
      </w:pPr>
      <w:rPr>
        <w:rFonts w:ascii="Times New Roman" w:hAnsi="Times New Roman" w:hint="default"/>
      </w:rPr>
    </w:lvl>
    <w:lvl w:ilvl="7" w:tplc="C784C2CA" w:tentative="1">
      <w:start w:val="1"/>
      <w:numFmt w:val="bullet"/>
      <w:lvlText w:val="•"/>
      <w:lvlJc w:val="left"/>
      <w:pPr>
        <w:tabs>
          <w:tab w:val="num" w:pos="5760"/>
        </w:tabs>
        <w:ind w:left="5760" w:hanging="360"/>
      </w:pPr>
      <w:rPr>
        <w:rFonts w:ascii="Times New Roman" w:hAnsi="Times New Roman" w:hint="default"/>
      </w:rPr>
    </w:lvl>
    <w:lvl w:ilvl="8" w:tplc="793C676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D987DDA"/>
    <w:multiLevelType w:val="hybridMultilevel"/>
    <w:tmpl w:val="F4E48E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15C072D"/>
    <w:multiLevelType w:val="hybridMultilevel"/>
    <w:tmpl w:val="EF02D7F6"/>
    <w:lvl w:ilvl="0" w:tplc="B23630EA">
      <w:start w:val="1"/>
      <w:numFmt w:val="bullet"/>
      <w:lvlText w:val="•"/>
      <w:lvlJc w:val="left"/>
      <w:pPr>
        <w:tabs>
          <w:tab w:val="num" w:pos="720"/>
        </w:tabs>
        <w:ind w:left="720" w:hanging="360"/>
      </w:pPr>
      <w:rPr>
        <w:rFonts w:ascii="Times New Roman" w:hAnsi="Times New Roman" w:hint="default"/>
      </w:rPr>
    </w:lvl>
    <w:lvl w:ilvl="1" w:tplc="D34C8AE4" w:tentative="1">
      <w:start w:val="1"/>
      <w:numFmt w:val="bullet"/>
      <w:lvlText w:val="•"/>
      <w:lvlJc w:val="left"/>
      <w:pPr>
        <w:tabs>
          <w:tab w:val="num" w:pos="1440"/>
        </w:tabs>
        <w:ind w:left="1440" w:hanging="360"/>
      </w:pPr>
      <w:rPr>
        <w:rFonts w:ascii="Times New Roman" w:hAnsi="Times New Roman" w:hint="default"/>
      </w:rPr>
    </w:lvl>
    <w:lvl w:ilvl="2" w:tplc="DD4C2FC4" w:tentative="1">
      <w:start w:val="1"/>
      <w:numFmt w:val="bullet"/>
      <w:lvlText w:val="•"/>
      <w:lvlJc w:val="left"/>
      <w:pPr>
        <w:tabs>
          <w:tab w:val="num" w:pos="2160"/>
        </w:tabs>
        <w:ind w:left="2160" w:hanging="360"/>
      </w:pPr>
      <w:rPr>
        <w:rFonts w:ascii="Times New Roman" w:hAnsi="Times New Roman" w:hint="default"/>
      </w:rPr>
    </w:lvl>
    <w:lvl w:ilvl="3" w:tplc="DB70FEA2" w:tentative="1">
      <w:start w:val="1"/>
      <w:numFmt w:val="bullet"/>
      <w:lvlText w:val="•"/>
      <w:lvlJc w:val="left"/>
      <w:pPr>
        <w:tabs>
          <w:tab w:val="num" w:pos="2880"/>
        </w:tabs>
        <w:ind w:left="2880" w:hanging="360"/>
      </w:pPr>
      <w:rPr>
        <w:rFonts w:ascii="Times New Roman" w:hAnsi="Times New Roman" w:hint="default"/>
      </w:rPr>
    </w:lvl>
    <w:lvl w:ilvl="4" w:tplc="310AA7FC" w:tentative="1">
      <w:start w:val="1"/>
      <w:numFmt w:val="bullet"/>
      <w:lvlText w:val="•"/>
      <w:lvlJc w:val="left"/>
      <w:pPr>
        <w:tabs>
          <w:tab w:val="num" w:pos="3600"/>
        </w:tabs>
        <w:ind w:left="3600" w:hanging="360"/>
      </w:pPr>
      <w:rPr>
        <w:rFonts w:ascii="Times New Roman" w:hAnsi="Times New Roman" w:hint="default"/>
      </w:rPr>
    </w:lvl>
    <w:lvl w:ilvl="5" w:tplc="0678A22C" w:tentative="1">
      <w:start w:val="1"/>
      <w:numFmt w:val="bullet"/>
      <w:lvlText w:val="•"/>
      <w:lvlJc w:val="left"/>
      <w:pPr>
        <w:tabs>
          <w:tab w:val="num" w:pos="4320"/>
        </w:tabs>
        <w:ind w:left="4320" w:hanging="360"/>
      </w:pPr>
      <w:rPr>
        <w:rFonts w:ascii="Times New Roman" w:hAnsi="Times New Roman" w:hint="default"/>
      </w:rPr>
    </w:lvl>
    <w:lvl w:ilvl="6" w:tplc="1F6236E6" w:tentative="1">
      <w:start w:val="1"/>
      <w:numFmt w:val="bullet"/>
      <w:lvlText w:val="•"/>
      <w:lvlJc w:val="left"/>
      <w:pPr>
        <w:tabs>
          <w:tab w:val="num" w:pos="5040"/>
        </w:tabs>
        <w:ind w:left="5040" w:hanging="360"/>
      </w:pPr>
      <w:rPr>
        <w:rFonts w:ascii="Times New Roman" w:hAnsi="Times New Roman" w:hint="default"/>
      </w:rPr>
    </w:lvl>
    <w:lvl w:ilvl="7" w:tplc="89C85056" w:tentative="1">
      <w:start w:val="1"/>
      <w:numFmt w:val="bullet"/>
      <w:lvlText w:val="•"/>
      <w:lvlJc w:val="left"/>
      <w:pPr>
        <w:tabs>
          <w:tab w:val="num" w:pos="5760"/>
        </w:tabs>
        <w:ind w:left="5760" w:hanging="360"/>
      </w:pPr>
      <w:rPr>
        <w:rFonts w:ascii="Times New Roman" w:hAnsi="Times New Roman" w:hint="default"/>
      </w:rPr>
    </w:lvl>
    <w:lvl w:ilvl="8" w:tplc="5C6401C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1666E71"/>
    <w:multiLevelType w:val="hybridMultilevel"/>
    <w:tmpl w:val="69485C5A"/>
    <w:lvl w:ilvl="0" w:tplc="E29861C8">
      <w:start w:val="1"/>
      <w:numFmt w:val="decimal"/>
      <w:lvlText w:val="%1."/>
      <w:lvlJc w:val="left"/>
      <w:pPr>
        <w:ind w:left="720" w:hanging="360"/>
      </w:pPr>
      <w:rPr>
        <w:rFonts w:eastAsiaTheme="minorEastAsia"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73438EB"/>
    <w:multiLevelType w:val="hybridMultilevel"/>
    <w:tmpl w:val="6C5EC18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293A5746"/>
    <w:multiLevelType w:val="multilevel"/>
    <w:tmpl w:val="E1C0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4C3307"/>
    <w:multiLevelType w:val="hybridMultilevel"/>
    <w:tmpl w:val="B704C412"/>
    <w:lvl w:ilvl="0" w:tplc="E29861C8">
      <w:start w:val="1"/>
      <w:numFmt w:val="decimal"/>
      <w:lvlText w:val="%1."/>
      <w:lvlJc w:val="left"/>
      <w:pPr>
        <w:ind w:left="720" w:hanging="360"/>
      </w:pPr>
      <w:rPr>
        <w:rFonts w:eastAsiaTheme="minorEastAsia"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7A27DA4"/>
    <w:multiLevelType w:val="multilevel"/>
    <w:tmpl w:val="7C5A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DC264B"/>
    <w:multiLevelType w:val="hybridMultilevel"/>
    <w:tmpl w:val="8C7A8A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91F2361"/>
    <w:multiLevelType w:val="hybridMultilevel"/>
    <w:tmpl w:val="0736098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3E7B32A4"/>
    <w:multiLevelType w:val="hybridMultilevel"/>
    <w:tmpl w:val="F6CC80AE"/>
    <w:lvl w:ilvl="0" w:tplc="28B2A964">
      <w:start w:val="1"/>
      <w:numFmt w:val="bullet"/>
      <w:lvlText w:val="•"/>
      <w:lvlJc w:val="left"/>
      <w:pPr>
        <w:tabs>
          <w:tab w:val="num" w:pos="720"/>
        </w:tabs>
        <w:ind w:left="720" w:hanging="360"/>
      </w:pPr>
      <w:rPr>
        <w:rFonts w:ascii="Arial" w:hAnsi="Arial" w:hint="default"/>
      </w:rPr>
    </w:lvl>
    <w:lvl w:ilvl="1" w:tplc="E63ADF8E" w:tentative="1">
      <w:start w:val="1"/>
      <w:numFmt w:val="bullet"/>
      <w:lvlText w:val="•"/>
      <w:lvlJc w:val="left"/>
      <w:pPr>
        <w:tabs>
          <w:tab w:val="num" w:pos="1440"/>
        </w:tabs>
        <w:ind w:left="1440" w:hanging="360"/>
      </w:pPr>
      <w:rPr>
        <w:rFonts w:ascii="Arial" w:hAnsi="Arial" w:hint="default"/>
      </w:rPr>
    </w:lvl>
    <w:lvl w:ilvl="2" w:tplc="D39A76DE" w:tentative="1">
      <w:start w:val="1"/>
      <w:numFmt w:val="bullet"/>
      <w:lvlText w:val="•"/>
      <w:lvlJc w:val="left"/>
      <w:pPr>
        <w:tabs>
          <w:tab w:val="num" w:pos="2160"/>
        </w:tabs>
        <w:ind w:left="2160" w:hanging="360"/>
      </w:pPr>
      <w:rPr>
        <w:rFonts w:ascii="Arial" w:hAnsi="Arial" w:hint="default"/>
      </w:rPr>
    </w:lvl>
    <w:lvl w:ilvl="3" w:tplc="87E290A4" w:tentative="1">
      <w:start w:val="1"/>
      <w:numFmt w:val="bullet"/>
      <w:lvlText w:val="•"/>
      <w:lvlJc w:val="left"/>
      <w:pPr>
        <w:tabs>
          <w:tab w:val="num" w:pos="2880"/>
        </w:tabs>
        <w:ind w:left="2880" w:hanging="360"/>
      </w:pPr>
      <w:rPr>
        <w:rFonts w:ascii="Arial" w:hAnsi="Arial" w:hint="default"/>
      </w:rPr>
    </w:lvl>
    <w:lvl w:ilvl="4" w:tplc="7A0CB3D0" w:tentative="1">
      <w:start w:val="1"/>
      <w:numFmt w:val="bullet"/>
      <w:lvlText w:val="•"/>
      <w:lvlJc w:val="left"/>
      <w:pPr>
        <w:tabs>
          <w:tab w:val="num" w:pos="3600"/>
        </w:tabs>
        <w:ind w:left="3600" w:hanging="360"/>
      </w:pPr>
      <w:rPr>
        <w:rFonts w:ascii="Arial" w:hAnsi="Arial" w:hint="default"/>
      </w:rPr>
    </w:lvl>
    <w:lvl w:ilvl="5" w:tplc="C400A658" w:tentative="1">
      <w:start w:val="1"/>
      <w:numFmt w:val="bullet"/>
      <w:lvlText w:val="•"/>
      <w:lvlJc w:val="left"/>
      <w:pPr>
        <w:tabs>
          <w:tab w:val="num" w:pos="4320"/>
        </w:tabs>
        <w:ind w:left="4320" w:hanging="360"/>
      </w:pPr>
      <w:rPr>
        <w:rFonts w:ascii="Arial" w:hAnsi="Arial" w:hint="default"/>
      </w:rPr>
    </w:lvl>
    <w:lvl w:ilvl="6" w:tplc="159A3936" w:tentative="1">
      <w:start w:val="1"/>
      <w:numFmt w:val="bullet"/>
      <w:lvlText w:val="•"/>
      <w:lvlJc w:val="left"/>
      <w:pPr>
        <w:tabs>
          <w:tab w:val="num" w:pos="5040"/>
        </w:tabs>
        <w:ind w:left="5040" w:hanging="360"/>
      </w:pPr>
      <w:rPr>
        <w:rFonts w:ascii="Arial" w:hAnsi="Arial" w:hint="default"/>
      </w:rPr>
    </w:lvl>
    <w:lvl w:ilvl="7" w:tplc="48100E50" w:tentative="1">
      <w:start w:val="1"/>
      <w:numFmt w:val="bullet"/>
      <w:lvlText w:val="•"/>
      <w:lvlJc w:val="left"/>
      <w:pPr>
        <w:tabs>
          <w:tab w:val="num" w:pos="5760"/>
        </w:tabs>
        <w:ind w:left="5760" w:hanging="360"/>
      </w:pPr>
      <w:rPr>
        <w:rFonts w:ascii="Arial" w:hAnsi="Arial" w:hint="default"/>
      </w:rPr>
    </w:lvl>
    <w:lvl w:ilvl="8" w:tplc="531E279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07E50E4"/>
    <w:multiLevelType w:val="multilevel"/>
    <w:tmpl w:val="1A42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EE5457"/>
    <w:multiLevelType w:val="multilevel"/>
    <w:tmpl w:val="B3DC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8F7A12"/>
    <w:multiLevelType w:val="multilevel"/>
    <w:tmpl w:val="AC6C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195F1F"/>
    <w:multiLevelType w:val="hybridMultilevel"/>
    <w:tmpl w:val="D34CAD80"/>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5" w15:restartNumberingAfterBreak="0">
    <w:nsid w:val="5E99625A"/>
    <w:multiLevelType w:val="hybridMultilevel"/>
    <w:tmpl w:val="127ED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1066CBB"/>
    <w:multiLevelType w:val="hybridMultilevel"/>
    <w:tmpl w:val="2FC06278"/>
    <w:lvl w:ilvl="0" w:tplc="2222C292">
      <w:start w:val="1"/>
      <w:numFmt w:val="bullet"/>
      <w:lvlText w:val="•"/>
      <w:lvlJc w:val="left"/>
      <w:pPr>
        <w:tabs>
          <w:tab w:val="num" w:pos="720"/>
        </w:tabs>
        <w:ind w:left="720" w:hanging="360"/>
      </w:pPr>
      <w:rPr>
        <w:rFonts w:ascii="Times New Roman" w:hAnsi="Times New Roman" w:hint="default"/>
      </w:rPr>
    </w:lvl>
    <w:lvl w:ilvl="1" w:tplc="F01E42E4" w:tentative="1">
      <w:start w:val="1"/>
      <w:numFmt w:val="bullet"/>
      <w:lvlText w:val="•"/>
      <w:lvlJc w:val="left"/>
      <w:pPr>
        <w:tabs>
          <w:tab w:val="num" w:pos="1440"/>
        </w:tabs>
        <w:ind w:left="1440" w:hanging="360"/>
      </w:pPr>
      <w:rPr>
        <w:rFonts w:ascii="Times New Roman" w:hAnsi="Times New Roman" w:hint="default"/>
      </w:rPr>
    </w:lvl>
    <w:lvl w:ilvl="2" w:tplc="A3DA8860" w:tentative="1">
      <w:start w:val="1"/>
      <w:numFmt w:val="bullet"/>
      <w:lvlText w:val="•"/>
      <w:lvlJc w:val="left"/>
      <w:pPr>
        <w:tabs>
          <w:tab w:val="num" w:pos="2160"/>
        </w:tabs>
        <w:ind w:left="2160" w:hanging="360"/>
      </w:pPr>
      <w:rPr>
        <w:rFonts w:ascii="Times New Roman" w:hAnsi="Times New Roman" w:hint="default"/>
      </w:rPr>
    </w:lvl>
    <w:lvl w:ilvl="3" w:tplc="32F0A2DC" w:tentative="1">
      <w:start w:val="1"/>
      <w:numFmt w:val="bullet"/>
      <w:lvlText w:val="•"/>
      <w:lvlJc w:val="left"/>
      <w:pPr>
        <w:tabs>
          <w:tab w:val="num" w:pos="2880"/>
        </w:tabs>
        <w:ind w:left="2880" w:hanging="360"/>
      </w:pPr>
      <w:rPr>
        <w:rFonts w:ascii="Times New Roman" w:hAnsi="Times New Roman" w:hint="default"/>
      </w:rPr>
    </w:lvl>
    <w:lvl w:ilvl="4" w:tplc="4ED0F84E" w:tentative="1">
      <w:start w:val="1"/>
      <w:numFmt w:val="bullet"/>
      <w:lvlText w:val="•"/>
      <w:lvlJc w:val="left"/>
      <w:pPr>
        <w:tabs>
          <w:tab w:val="num" w:pos="3600"/>
        </w:tabs>
        <w:ind w:left="3600" w:hanging="360"/>
      </w:pPr>
      <w:rPr>
        <w:rFonts w:ascii="Times New Roman" w:hAnsi="Times New Roman" w:hint="default"/>
      </w:rPr>
    </w:lvl>
    <w:lvl w:ilvl="5" w:tplc="6AFE3496" w:tentative="1">
      <w:start w:val="1"/>
      <w:numFmt w:val="bullet"/>
      <w:lvlText w:val="•"/>
      <w:lvlJc w:val="left"/>
      <w:pPr>
        <w:tabs>
          <w:tab w:val="num" w:pos="4320"/>
        </w:tabs>
        <w:ind w:left="4320" w:hanging="360"/>
      </w:pPr>
      <w:rPr>
        <w:rFonts w:ascii="Times New Roman" w:hAnsi="Times New Roman" w:hint="default"/>
      </w:rPr>
    </w:lvl>
    <w:lvl w:ilvl="6" w:tplc="CC20857A" w:tentative="1">
      <w:start w:val="1"/>
      <w:numFmt w:val="bullet"/>
      <w:lvlText w:val="•"/>
      <w:lvlJc w:val="left"/>
      <w:pPr>
        <w:tabs>
          <w:tab w:val="num" w:pos="5040"/>
        </w:tabs>
        <w:ind w:left="5040" w:hanging="360"/>
      </w:pPr>
      <w:rPr>
        <w:rFonts w:ascii="Times New Roman" w:hAnsi="Times New Roman" w:hint="default"/>
      </w:rPr>
    </w:lvl>
    <w:lvl w:ilvl="7" w:tplc="318E7F6C" w:tentative="1">
      <w:start w:val="1"/>
      <w:numFmt w:val="bullet"/>
      <w:lvlText w:val="•"/>
      <w:lvlJc w:val="left"/>
      <w:pPr>
        <w:tabs>
          <w:tab w:val="num" w:pos="5760"/>
        </w:tabs>
        <w:ind w:left="5760" w:hanging="360"/>
      </w:pPr>
      <w:rPr>
        <w:rFonts w:ascii="Times New Roman" w:hAnsi="Times New Roman" w:hint="default"/>
      </w:rPr>
    </w:lvl>
    <w:lvl w:ilvl="8" w:tplc="EDEE4EA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1A95297"/>
    <w:multiLevelType w:val="multilevel"/>
    <w:tmpl w:val="660C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284760"/>
    <w:multiLevelType w:val="hybridMultilevel"/>
    <w:tmpl w:val="F380F8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4252C27"/>
    <w:multiLevelType w:val="hybridMultilevel"/>
    <w:tmpl w:val="404AB020"/>
    <w:lvl w:ilvl="0" w:tplc="635655C8">
      <w:start w:val="1"/>
      <w:numFmt w:val="bullet"/>
      <w:lvlText w:val="•"/>
      <w:lvlJc w:val="left"/>
      <w:pPr>
        <w:tabs>
          <w:tab w:val="num" w:pos="720"/>
        </w:tabs>
        <w:ind w:left="720" w:hanging="360"/>
      </w:pPr>
      <w:rPr>
        <w:rFonts w:ascii="Times New Roman" w:hAnsi="Times New Roman" w:hint="default"/>
      </w:rPr>
    </w:lvl>
    <w:lvl w:ilvl="1" w:tplc="663466F8" w:tentative="1">
      <w:start w:val="1"/>
      <w:numFmt w:val="bullet"/>
      <w:lvlText w:val="•"/>
      <w:lvlJc w:val="left"/>
      <w:pPr>
        <w:tabs>
          <w:tab w:val="num" w:pos="1440"/>
        </w:tabs>
        <w:ind w:left="1440" w:hanging="360"/>
      </w:pPr>
      <w:rPr>
        <w:rFonts w:ascii="Times New Roman" w:hAnsi="Times New Roman" w:hint="default"/>
      </w:rPr>
    </w:lvl>
    <w:lvl w:ilvl="2" w:tplc="A7641858" w:tentative="1">
      <w:start w:val="1"/>
      <w:numFmt w:val="bullet"/>
      <w:lvlText w:val="•"/>
      <w:lvlJc w:val="left"/>
      <w:pPr>
        <w:tabs>
          <w:tab w:val="num" w:pos="2160"/>
        </w:tabs>
        <w:ind w:left="2160" w:hanging="360"/>
      </w:pPr>
      <w:rPr>
        <w:rFonts w:ascii="Times New Roman" w:hAnsi="Times New Roman" w:hint="default"/>
      </w:rPr>
    </w:lvl>
    <w:lvl w:ilvl="3" w:tplc="333ABD46" w:tentative="1">
      <w:start w:val="1"/>
      <w:numFmt w:val="bullet"/>
      <w:lvlText w:val="•"/>
      <w:lvlJc w:val="left"/>
      <w:pPr>
        <w:tabs>
          <w:tab w:val="num" w:pos="2880"/>
        </w:tabs>
        <w:ind w:left="2880" w:hanging="360"/>
      </w:pPr>
      <w:rPr>
        <w:rFonts w:ascii="Times New Roman" w:hAnsi="Times New Roman" w:hint="default"/>
      </w:rPr>
    </w:lvl>
    <w:lvl w:ilvl="4" w:tplc="D65AE74E" w:tentative="1">
      <w:start w:val="1"/>
      <w:numFmt w:val="bullet"/>
      <w:lvlText w:val="•"/>
      <w:lvlJc w:val="left"/>
      <w:pPr>
        <w:tabs>
          <w:tab w:val="num" w:pos="3600"/>
        </w:tabs>
        <w:ind w:left="3600" w:hanging="360"/>
      </w:pPr>
      <w:rPr>
        <w:rFonts w:ascii="Times New Roman" w:hAnsi="Times New Roman" w:hint="default"/>
      </w:rPr>
    </w:lvl>
    <w:lvl w:ilvl="5" w:tplc="1E4EEA10" w:tentative="1">
      <w:start w:val="1"/>
      <w:numFmt w:val="bullet"/>
      <w:lvlText w:val="•"/>
      <w:lvlJc w:val="left"/>
      <w:pPr>
        <w:tabs>
          <w:tab w:val="num" w:pos="4320"/>
        </w:tabs>
        <w:ind w:left="4320" w:hanging="360"/>
      </w:pPr>
      <w:rPr>
        <w:rFonts w:ascii="Times New Roman" w:hAnsi="Times New Roman" w:hint="default"/>
      </w:rPr>
    </w:lvl>
    <w:lvl w:ilvl="6" w:tplc="2E0AB080" w:tentative="1">
      <w:start w:val="1"/>
      <w:numFmt w:val="bullet"/>
      <w:lvlText w:val="•"/>
      <w:lvlJc w:val="left"/>
      <w:pPr>
        <w:tabs>
          <w:tab w:val="num" w:pos="5040"/>
        </w:tabs>
        <w:ind w:left="5040" w:hanging="360"/>
      </w:pPr>
      <w:rPr>
        <w:rFonts w:ascii="Times New Roman" w:hAnsi="Times New Roman" w:hint="default"/>
      </w:rPr>
    </w:lvl>
    <w:lvl w:ilvl="7" w:tplc="A39AFDB2" w:tentative="1">
      <w:start w:val="1"/>
      <w:numFmt w:val="bullet"/>
      <w:lvlText w:val="•"/>
      <w:lvlJc w:val="left"/>
      <w:pPr>
        <w:tabs>
          <w:tab w:val="num" w:pos="5760"/>
        </w:tabs>
        <w:ind w:left="5760" w:hanging="360"/>
      </w:pPr>
      <w:rPr>
        <w:rFonts w:ascii="Times New Roman" w:hAnsi="Times New Roman" w:hint="default"/>
      </w:rPr>
    </w:lvl>
    <w:lvl w:ilvl="8" w:tplc="25745CD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94C50C3"/>
    <w:multiLevelType w:val="hybridMultilevel"/>
    <w:tmpl w:val="0D283860"/>
    <w:lvl w:ilvl="0" w:tplc="3F1215F8">
      <w:start w:val="1"/>
      <w:numFmt w:val="decimal"/>
      <w:lvlText w:val="%1."/>
      <w:lvlJc w:val="left"/>
      <w:pPr>
        <w:ind w:left="720" w:hanging="360"/>
      </w:pPr>
      <w:rPr>
        <w:rFonts w:eastAsiaTheme="minorEastAsia"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D4C43E4"/>
    <w:multiLevelType w:val="multilevel"/>
    <w:tmpl w:val="63CA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15458F"/>
    <w:multiLevelType w:val="hybridMultilevel"/>
    <w:tmpl w:val="A6A0CE3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15:restartNumberingAfterBreak="0">
    <w:nsid w:val="79981069"/>
    <w:multiLevelType w:val="hybridMultilevel"/>
    <w:tmpl w:val="6A74406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 w15:restartNumberingAfterBreak="0">
    <w:nsid w:val="7A7E0B3E"/>
    <w:multiLevelType w:val="multilevel"/>
    <w:tmpl w:val="EC8E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253900"/>
    <w:multiLevelType w:val="multilevel"/>
    <w:tmpl w:val="EA02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264820">
    <w:abstractNumId w:val="20"/>
  </w:num>
  <w:num w:numId="2" w16cid:durableId="481239077">
    <w:abstractNumId w:val="6"/>
  </w:num>
  <w:num w:numId="3" w16cid:durableId="995037175">
    <w:abstractNumId w:val="2"/>
  </w:num>
  <w:num w:numId="4" w16cid:durableId="1729961053">
    <w:abstractNumId w:val="19"/>
  </w:num>
  <w:num w:numId="5" w16cid:durableId="96562166">
    <w:abstractNumId w:val="0"/>
  </w:num>
  <w:num w:numId="6" w16cid:durableId="736056705">
    <w:abstractNumId w:val="16"/>
  </w:num>
  <w:num w:numId="7" w16cid:durableId="2086996814">
    <w:abstractNumId w:val="15"/>
  </w:num>
  <w:num w:numId="8" w16cid:durableId="1541094181">
    <w:abstractNumId w:val="10"/>
  </w:num>
  <w:num w:numId="9" w16cid:durableId="1763455622">
    <w:abstractNumId w:val="22"/>
  </w:num>
  <w:num w:numId="10" w16cid:durableId="2132743524">
    <w:abstractNumId w:val="18"/>
  </w:num>
  <w:num w:numId="11" w16cid:durableId="1787844153">
    <w:abstractNumId w:val="3"/>
  </w:num>
  <w:num w:numId="12" w16cid:durableId="2050254329">
    <w:abstractNumId w:val="14"/>
  </w:num>
  <w:num w:numId="13" w16cid:durableId="1442724874">
    <w:abstractNumId w:val="1"/>
  </w:num>
  <w:num w:numId="14" w16cid:durableId="130371318">
    <w:abstractNumId w:val="23"/>
  </w:num>
  <w:num w:numId="15" w16cid:durableId="393092592">
    <w:abstractNumId w:val="9"/>
  </w:num>
  <w:num w:numId="16" w16cid:durableId="2137946454">
    <w:abstractNumId w:val="4"/>
  </w:num>
  <w:num w:numId="17" w16cid:durableId="1979145895">
    <w:abstractNumId w:val="24"/>
  </w:num>
  <w:num w:numId="18" w16cid:durableId="1841046191">
    <w:abstractNumId w:val="21"/>
  </w:num>
  <w:num w:numId="19" w16cid:durableId="606734134">
    <w:abstractNumId w:val="13"/>
  </w:num>
  <w:num w:numId="20" w16cid:durableId="1409382440">
    <w:abstractNumId w:val="11"/>
  </w:num>
  <w:num w:numId="21" w16cid:durableId="1480918957">
    <w:abstractNumId w:val="17"/>
  </w:num>
  <w:num w:numId="22" w16cid:durableId="948507216">
    <w:abstractNumId w:val="7"/>
  </w:num>
  <w:num w:numId="23" w16cid:durableId="419059650">
    <w:abstractNumId w:val="12"/>
  </w:num>
  <w:num w:numId="24" w16cid:durableId="1561793220">
    <w:abstractNumId w:val="25"/>
  </w:num>
  <w:num w:numId="25" w16cid:durableId="145753202">
    <w:abstractNumId w:val="5"/>
  </w:num>
  <w:num w:numId="26" w16cid:durableId="17355459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B8"/>
    <w:rsid w:val="00145EC4"/>
    <w:rsid w:val="001530EF"/>
    <w:rsid w:val="001B710D"/>
    <w:rsid w:val="003320F0"/>
    <w:rsid w:val="003439B8"/>
    <w:rsid w:val="003D0175"/>
    <w:rsid w:val="003E73F0"/>
    <w:rsid w:val="0044254F"/>
    <w:rsid w:val="004A7E3E"/>
    <w:rsid w:val="007665AC"/>
    <w:rsid w:val="008609CF"/>
    <w:rsid w:val="008A3767"/>
    <w:rsid w:val="00AD43CE"/>
    <w:rsid w:val="00CE5887"/>
    <w:rsid w:val="00EE738B"/>
    <w:rsid w:val="00F22895"/>
    <w:rsid w:val="00F84790"/>
    <w:rsid w:val="00FF71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9E94B"/>
  <w15:chartTrackingRefBased/>
  <w15:docId w15:val="{BE2B0027-034A-42C5-A5FB-D6EA6F8B8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5AC"/>
  </w:style>
  <w:style w:type="paragraph" w:styleId="1">
    <w:name w:val="heading 1"/>
    <w:basedOn w:val="a"/>
    <w:next w:val="a"/>
    <w:link w:val="1Char"/>
    <w:uiPriority w:val="9"/>
    <w:qFormat/>
    <w:rsid w:val="003439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439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439B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439B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439B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439B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439B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439B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439B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439B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439B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439B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439B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439B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439B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439B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439B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439B8"/>
    <w:rPr>
      <w:rFonts w:eastAsiaTheme="majorEastAsia" w:cstheme="majorBidi"/>
      <w:color w:val="272727" w:themeColor="text1" w:themeTint="D8"/>
    </w:rPr>
  </w:style>
  <w:style w:type="paragraph" w:styleId="a3">
    <w:name w:val="Title"/>
    <w:basedOn w:val="a"/>
    <w:next w:val="a"/>
    <w:link w:val="Char"/>
    <w:uiPriority w:val="10"/>
    <w:qFormat/>
    <w:rsid w:val="00343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439B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439B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439B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439B8"/>
    <w:pPr>
      <w:spacing w:before="160"/>
      <w:jc w:val="center"/>
    </w:pPr>
    <w:rPr>
      <w:i/>
      <w:iCs/>
      <w:color w:val="404040" w:themeColor="text1" w:themeTint="BF"/>
    </w:rPr>
  </w:style>
  <w:style w:type="character" w:customStyle="1" w:styleId="Char1">
    <w:name w:val="Απόσπασμα Char"/>
    <w:basedOn w:val="a0"/>
    <w:link w:val="a5"/>
    <w:uiPriority w:val="29"/>
    <w:rsid w:val="003439B8"/>
    <w:rPr>
      <w:i/>
      <w:iCs/>
      <w:color w:val="404040" w:themeColor="text1" w:themeTint="BF"/>
    </w:rPr>
  </w:style>
  <w:style w:type="paragraph" w:styleId="a6">
    <w:name w:val="List Paragraph"/>
    <w:basedOn w:val="a"/>
    <w:uiPriority w:val="34"/>
    <w:qFormat/>
    <w:rsid w:val="003439B8"/>
    <w:pPr>
      <w:ind w:left="720"/>
      <w:contextualSpacing/>
    </w:pPr>
  </w:style>
  <w:style w:type="character" w:styleId="a7">
    <w:name w:val="Intense Emphasis"/>
    <w:basedOn w:val="a0"/>
    <w:uiPriority w:val="21"/>
    <w:qFormat/>
    <w:rsid w:val="003439B8"/>
    <w:rPr>
      <w:i/>
      <w:iCs/>
      <w:color w:val="2F5496" w:themeColor="accent1" w:themeShade="BF"/>
    </w:rPr>
  </w:style>
  <w:style w:type="paragraph" w:styleId="a8">
    <w:name w:val="Intense Quote"/>
    <w:basedOn w:val="a"/>
    <w:next w:val="a"/>
    <w:link w:val="Char2"/>
    <w:uiPriority w:val="30"/>
    <w:qFormat/>
    <w:rsid w:val="003439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439B8"/>
    <w:rPr>
      <w:i/>
      <w:iCs/>
      <w:color w:val="2F5496" w:themeColor="accent1" w:themeShade="BF"/>
    </w:rPr>
  </w:style>
  <w:style w:type="character" w:styleId="a9">
    <w:name w:val="Intense Reference"/>
    <w:basedOn w:val="a0"/>
    <w:uiPriority w:val="32"/>
    <w:qFormat/>
    <w:rsid w:val="003439B8"/>
    <w:rPr>
      <w:b/>
      <w:bCs/>
      <w:smallCaps/>
      <w:color w:val="2F5496" w:themeColor="accent1" w:themeShade="BF"/>
      <w:spacing w:val="5"/>
    </w:rPr>
  </w:style>
  <w:style w:type="paragraph" w:styleId="Web">
    <w:name w:val="Normal (Web)"/>
    <w:basedOn w:val="a"/>
    <w:uiPriority w:val="99"/>
    <w:unhideWhenUsed/>
    <w:rsid w:val="007665AC"/>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a">
    <w:name w:val="Strong"/>
    <w:basedOn w:val="a0"/>
    <w:uiPriority w:val="22"/>
    <w:qFormat/>
    <w:rsid w:val="00FF71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88261-8B9B-451A-8836-30376BC3F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1698</Words>
  <Characters>9173</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Αιμιλία  Λεντζάκη</dc:creator>
  <cp:keywords/>
  <dc:description/>
  <cp:lastModifiedBy>Αιμιλία  Λεντζάκη</cp:lastModifiedBy>
  <cp:revision>5</cp:revision>
  <dcterms:created xsi:type="dcterms:W3CDTF">2025-12-12T13:20:00Z</dcterms:created>
  <dcterms:modified xsi:type="dcterms:W3CDTF">2026-01-16T20:04:00Z</dcterms:modified>
</cp:coreProperties>
</file>